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5990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D81D59" w14:paraId="5C63363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CB3E69C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14:paraId="0CA2CB70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0C47860B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6523D477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14:paraId="2A9AB611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4B0E652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EEDFBA2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14:paraId="7ADB530F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77777777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3C53245D" w:rsidR="00E951AD" w:rsidRPr="00D81D59" w:rsidRDefault="007F5B6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BF429A" w:rsidRPr="00D81D59">
              <w:rPr>
                <w:rFonts w:asciiTheme="minorHAnsi" w:hAnsiTheme="minorHAnsi" w:cstheme="minorHAnsi"/>
                <w:lang w:val="pl-PL"/>
              </w:rPr>
              <w:t xml:space="preserve">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77777777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24D00EEF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5F9C64C3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69A79E79" w:rsidR="003E0237" w:rsidRPr="00D81D59" w:rsidRDefault="007F5B62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3E0237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2230F68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250F9C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zakłada atrakcyjne dla 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dbiorców działania, które odzwierciedlają potrzebę grupy docelowej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6489144" w14:textId="324AABA3" w:rsidR="007F5B62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0F61CE3" w14:textId="29D31CEB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78460E55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B712BF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C19209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plan działania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0EAB0317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23414F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69F42F4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  <w:r w:rsidR="0023414F" w:rsidRPr="00D81D59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07F822A" w14:textId="1EA63FBC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05CD504C" w14:textId="77777777" w:rsidTr="00DD7353">
        <w:trPr>
          <w:trHeight w:val="296"/>
          <w:jc w:val="center"/>
        </w:trPr>
        <w:tc>
          <w:tcPr>
            <w:tcW w:w="708" w:type="dxa"/>
            <w:vMerge/>
          </w:tcPr>
          <w:p w14:paraId="2CB0FE06" w14:textId="77777777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7392BAF7" w:rsidR="0023414F" w:rsidRPr="00D81D59" w:rsidRDefault="0023414F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organizacje, firmy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36D8E3B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1A7DBE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51A19CEC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02BCC442" w14:textId="23093B24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1A7DBE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1A7DBE" w:rsidRPr="00D81D59" w:rsidRDefault="0001190C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rojekt angażuje </w:t>
            </w:r>
            <w:r w:rsidR="001A7DBE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1A7DBE" w:rsidRPr="00D81D59" w:rsidRDefault="001A7DBE" w:rsidP="0023414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51B2C6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14 punktów</w:t>
            </w:r>
          </w:p>
        </w:tc>
      </w:tr>
      <w:tr w:rsidR="0023414F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4146601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3543A958" w14:textId="137D69D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703C960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329AFF3" w14:textId="502D6BDE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14FB0FA" w14:textId="443463B3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uwzgl</w:t>
            </w:r>
            <w:r w:rsidR="008F653C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dniono aspekt środowiskowy w planowanych zakupach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9454D66" w14:textId="4E21BB02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komentarz do budżetu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2B70F14" w14:textId="7FAEDCC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CA6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VII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23414F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23414F" w:rsidRPr="002C3573" w:rsidRDefault="008F653C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="0023414F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4FF391A0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0064235B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10 punktów</w:t>
            </w:r>
          </w:p>
        </w:tc>
      </w:tr>
      <w:tr w:rsidR="002C3573" w:rsidRPr="00D81D59" w14:paraId="47E070F0" w14:textId="77777777" w:rsidTr="00DD7353">
        <w:trPr>
          <w:jc w:val="center"/>
        </w:trPr>
        <w:tc>
          <w:tcPr>
            <w:tcW w:w="708" w:type="dxa"/>
            <w:shd w:val="clear" w:color="auto" w:fill="auto"/>
          </w:tcPr>
          <w:p w14:paraId="76A6C627" w14:textId="53132747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464BF9A7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 xml:space="preserve">projekt zawiera elementy Wspierania Działań Mieszkańców Ukrainy </w:t>
            </w: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br/>
              <w:t>(pomoc na terenie województwa warmińsko – mazurskiego)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3AA944" w14:textId="77777777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32105509" w:rsidR="002C3573" w:rsidRPr="002C3573" w:rsidRDefault="006E1C36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</w:t>
            </w:r>
            <w:r w:rsidR="002C3573" w:rsidRPr="002C35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B4096A8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2C3573" w:rsidRPr="00D81D59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2C3573" w:rsidRPr="00D81D59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041FCC62" w:rsidR="002C3573" w:rsidRPr="00D81D59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80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745C98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D3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69D3" w14:textId="77777777" w:rsidR="00986C1B" w:rsidRDefault="00986C1B" w:rsidP="00BF3CC1">
      <w:pPr>
        <w:spacing w:after="0" w:line="240" w:lineRule="auto"/>
      </w:pPr>
      <w:r>
        <w:separator/>
      </w:r>
    </w:p>
  </w:endnote>
  <w:endnote w:type="continuationSeparator" w:id="0">
    <w:p w14:paraId="3296C4B9" w14:textId="77777777" w:rsidR="00986C1B" w:rsidRDefault="00986C1B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93218" w14:textId="4A011EA6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 Warmia Mazury Lokalnie 5, edycja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399D1" w14:textId="77777777" w:rsidR="00986C1B" w:rsidRDefault="00986C1B" w:rsidP="00BF3CC1">
      <w:pPr>
        <w:spacing w:after="0" w:line="240" w:lineRule="auto"/>
      </w:pPr>
      <w:r>
        <w:separator/>
      </w:r>
    </w:p>
  </w:footnote>
  <w:footnote w:type="continuationSeparator" w:id="0">
    <w:p w14:paraId="2BDCBBE3" w14:textId="77777777" w:rsidR="00986C1B" w:rsidRDefault="00986C1B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1190C"/>
    <w:rsid w:val="000A0CF1"/>
    <w:rsid w:val="000A3E7F"/>
    <w:rsid w:val="00115584"/>
    <w:rsid w:val="00134591"/>
    <w:rsid w:val="001A7DBE"/>
    <w:rsid w:val="00223F9B"/>
    <w:rsid w:val="0023414F"/>
    <w:rsid w:val="00237DC0"/>
    <w:rsid w:val="00293786"/>
    <w:rsid w:val="0029725E"/>
    <w:rsid w:val="002C3573"/>
    <w:rsid w:val="002F7A35"/>
    <w:rsid w:val="003125DA"/>
    <w:rsid w:val="00346E3B"/>
    <w:rsid w:val="00377249"/>
    <w:rsid w:val="003E0237"/>
    <w:rsid w:val="004449AD"/>
    <w:rsid w:val="004500B5"/>
    <w:rsid w:val="00473E81"/>
    <w:rsid w:val="00481215"/>
    <w:rsid w:val="00491D88"/>
    <w:rsid w:val="004C6E7A"/>
    <w:rsid w:val="004D7C91"/>
    <w:rsid w:val="004F05EB"/>
    <w:rsid w:val="00541EDA"/>
    <w:rsid w:val="005F36B9"/>
    <w:rsid w:val="006737A2"/>
    <w:rsid w:val="00694190"/>
    <w:rsid w:val="006E1C36"/>
    <w:rsid w:val="00733EEA"/>
    <w:rsid w:val="007B30B8"/>
    <w:rsid w:val="007B51E6"/>
    <w:rsid w:val="007C19BE"/>
    <w:rsid w:val="007E5B9B"/>
    <w:rsid w:val="007F5B62"/>
    <w:rsid w:val="0087659E"/>
    <w:rsid w:val="00877B1B"/>
    <w:rsid w:val="008813B8"/>
    <w:rsid w:val="008F653C"/>
    <w:rsid w:val="00904C08"/>
    <w:rsid w:val="0095187C"/>
    <w:rsid w:val="009527F4"/>
    <w:rsid w:val="00972CFF"/>
    <w:rsid w:val="00982063"/>
    <w:rsid w:val="00986C1B"/>
    <w:rsid w:val="00987E97"/>
    <w:rsid w:val="009E14D9"/>
    <w:rsid w:val="00A1172C"/>
    <w:rsid w:val="00A41141"/>
    <w:rsid w:val="00A703A9"/>
    <w:rsid w:val="00A82455"/>
    <w:rsid w:val="00AC61F6"/>
    <w:rsid w:val="00B0794D"/>
    <w:rsid w:val="00B6754E"/>
    <w:rsid w:val="00B81693"/>
    <w:rsid w:val="00B978FF"/>
    <w:rsid w:val="00BA4639"/>
    <w:rsid w:val="00BB69A8"/>
    <w:rsid w:val="00BC372E"/>
    <w:rsid w:val="00BD4B62"/>
    <w:rsid w:val="00BF3CC1"/>
    <w:rsid w:val="00BF429A"/>
    <w:rsid w:val="00C26F3B"/>
    <w:rsid w:val="00CA25A6"/>
    <w:rsid w:val="00CE2D77"/>
    <w:rsid w:val="00CF7405"/>
    <w:rsid w:val="00D20369"/>
    <w:rsid w:val="00D34BD6"/>
    <w:rsid w:val="00D81D59"/>
    <w:rsid w:val="00DD7353"/>
    <w:rsid w:val="00E679D7"/>
    <w:rsid w:val="00E951AD"/>
    <w:rsid w:val="00E979C3"/>
    <w:rsid w:val="00EC149A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Dell</cp:lastModifiedBy>
  <cp:revision>2</cp:revision>
  <cp:lastPrinted>2022-02-16T17:33:00Z</cp:lastPrinted>
  <dcterms:created xsi:type="dcterms:W3CDTF">2023-02-28T13:20:00Z</dcterms:created>
  <dcterms:modified xsi:type="dcterms:W3CDTF">2023-02-28T13:20:00Z</dcterms:modified>
</cp:coreProperties>
</file>