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2AFA" w14:textId="77777777" w:rsidR="007E6726" w:rsidRPr="007E6726" w:rsidRDefault="007E6726" w:rsidP="007E672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6726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45FB820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27276E7B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25D0F" w:rsidRPr="0047160B">
        <w:rPr>
          <w:rFonts w:ascii="Times New Roman" w:hAnsi="Times New Roman" w:cs="Times New Roman"/>
          <w:b/>
          <w:bCs/>
          <w:sz w:val="24"/>
          <w:szCs w:val="24"/>
        </w:rPr>
        <w:t>chwały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0F" w:rsidRPr="0047160B">
        <w:rPr>
          <w:rFonts w:ascii="Times New Roman" w:hAnsi="Times New Roman" w:cs="Times New Roman"/>
          <w:b/>
          <w:bCs/>
          <w:sz w:val="24"/>
          <w:szCs w:val="24"/>
        </w:rPr>
        <w:t>Nr…</w:t>
      </w:r>
    </w:p>
    <w:p w14:paraId="2EC629C5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5D0F" w:rsidRPr="0047160B">
        <w:rPr>
          <w:rFonts w:ascii="Times New Roman" w:hAnsi="Times New Roman" w:cs="Times New Roman"/>
          <w:b/>
          <w:bCs/>
          <w:sz w:val="24"/>
          <w:szCs w:val="24"/>
        </w:rPr>
        <w:t>ady Gminy Tczew</w:t>
      </w:r>
    </w:p>
    <w:p w14:paraId="033D302E" w14:textId="08E342C3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AE6">
        <w:rPr>
          <w:rFonts w:ascii="Times New Roman" w:hAnsi="Times New Roman" w:cs="Times New Roman"/>
          <w:b/>
          <w:bCs/>
          <w:sz w:val="24"/>
          <w:szCs w:val="24"/>
        </w:rPr>
        <w:t>listopada 202</w:t>
      </w:r>
      <w:r w:rsidR="00115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7AE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D6DFE5F" w14:textId="184E767A" w:rsidR="00225D0F" w:rsidRPr="0047160B" w:rsidRDefault="007E67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w sprawie rocznego programu współpracy Gminy Tczew z organizacjami pozarządowymi oraz podmiotami wymienionymi w art. 3 ust. 3 ustawy o działalności pożytku publicznego i o wolontariacie </w:t>
      </w:r>
      <w:r w:rsidR="002843BC" w:rsidRPr="0047160B">
        <w:rPr>
          <w:rFonts w:ascii="Times New Roman" w:hAnsi="Times New Roman" w:cs="Times New Roman"/>
          <w:b/>
          <w:bCs/>
          <w:sz w:val="24"/>
          <w:szCs w:val="24"/>
        </w:rPr>
        <w:t>na rok</w:t>
      </w:r>
      <w:r w:rsidR="002843BC">
        <w:rPr>
          <w:rFonts w:ascii="Times New Roman" w:hAnsi="Times New Roman" w:cs="Times New Roman"/>
          <w:sz w:val="24"/>
          <w:szCs w:val="24"/>
        </w:rPr>
        <w:t xml:space="preserve"> 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C5998" w:rsidRPr="004716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2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2D74"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C45C0D" w14:textId="78C2ACB7" w:rsidR="00225D0F" w:rsidRPr="0047160B" w:rsidRDefault="007E672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225D0F">
        <w:rPr>
          <w:rFonts w:ascii="Times New Roman" w:hAnsi="Times New Roman" w:cs="Times New Roman"/>
          <w:sz w:val="24"/>
          <w:szCs w:val="24"/>
        </w:rPr>
        <w:t xml:space="preserve"> </w:t>
      </w:r>
      <w:r w:rsidR="006A23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23E8" w:rsidRPr="006A23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23E8" w:rsidRPr="006A23E8">
        <w:rPr>
          <w:rFonts w:ascii="Times New Roman" w:hAnsi="Times New Roman" w:cs="Times New Roman"/>
          <w:sz w:val="24"/>
          <w:szCs w:val="24"/>
        </w:rPr>
        <w:t>. Dz. U. z 202</w:t>
      </w:r>
      <w:r w:rsidR="001157F0">
        <w:rPr>
          <w:rFonts w:ascii="Times New Roman" w:hAnsi="Times New Roman" w:cs="Times New Roman"/>
          <w:sz w:val="24"/>
          <w:szCs w:val="24"/>
        </w:rPr>
        <w:t>2</w:t>
      </w:r>
      <w:r w:rsidR="006A23E8" w:rsidRPr="006A23E8">
        <w:rPr>
          <w:rFonts w:ascii="Times New Roman" w:hAnsi="Times New Roman" w:cs="Times New Roman"/>
          <w:sz w:val="24"/>
          <w:szCs w:val="24"/>
        </w:rPr>
        <w:t xml:space="preserve"> r. poz.</w:t>
      </w:r>
      <w:r w:rsidR="001157F0">
        <w:rPr>
          <w:rFonts w:ascii="Times New Roman" w:hAnsi="Times New Roman" w:cs="Times New Roman"/>
          <w:sz w:val="24"/>
          <w:szCs w:val="24"/>
        </w:rPr>
        <w:t>759</w:t>
      </w:r>
      <w:r w:rsidR="006A23E8">
        <w:rPr>
          <w:rFonts w:ascii="Times New Roman" w:hAnsi="Times New Roman" w:cs="Times New Roman"/>
          <w:sz w:val="24"/>
          <w:szCs w:val="24"/>
        </w:rPr>
        <w:t>)</w:t>
      </w:r>
      <w:r w:rsidR="006A23E8" w:rsidRPr="006A23E8">
        <w:rPr>
          <w:rFonts w:ascii="Times New Roman" w:hAnsi="Times New Roman" w:cs="Times New Roman"/>
          <w:sz w:val="24"/>
          <w:szCs w:val="24"/>
        </w:rPr>
        <w:t>.</w:t>
      </w:r>
      <w:r w:rsidR="00EF2D74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>oraz art. 5a ust.1 ustawy z dnia</w:t>
      </w:r>
      <w:r w:rsidR="00EF2D74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>24 kwietnia 2003r.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działalności pożytku publicznego i o wolontariacie </w:t>
      </w:r>
      <w:r w:rsidR="006A23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23E8" w:rsidRPr="006A23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23E8" w:rsidRPr="006A23E8">
        <w:rPr>
          <w:rFonts w:ascii="Times New Roman" w:hAnsi="Times New Roman" w:cs="Times New Roman"/>
          <w:sz w:val="24"/>
          <w:szCs w:val="24"/>
        </w:rPr>
        <w:t>. Dz. U. z 2020 r. poz. 1057</w:t>
      </w:r>
      <w:r w:rsidR="006A23E8">
        <w:rPr>
          <w:rFonts w:ascii="Times New Roman" w:hAnsi="Times New Roman" w:cs="Times New Roman"/>
          <w:sz w:val="24"/>
          <w:szCs w:val="24"/>
        </w:rPr>
        <w:t>)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Rada Gminy Tczew</w:t>
      </w:r>
    </w:p>
    <w:p w14:paraId="0B0C51E4" w14:textId="77777777" w:rsidR="007E6726" w:rsidRPr="0047160B" w:rsidRDefault="00225D0F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7E6726"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 </w:t>
      </w:r>
    </w:p>
    <w:p w14:paraId="72AE5245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49714FC" w14:textId="5B77EBCC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Uchwala się roczny program współpracy Gminy Tczew z organizacjami pozarządowymi oraz podmiotami wymienionymi</w:t>
      </w:r>
      <w:r w:rsidR="008D23EA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>w art. 3 ust. 3 ustawy o działalności pożytk</w:t>
      </w:r>
      <w:r w:rsidR="008D23EA">
        <w:rPr>
          <w:rFonts w:ascii="Times New Roman" w:hAnsi="Times New Roman" w:cs="Times New Roman"/>
          <w:sz w:val="24"/>
          <w:szCs w:val="24"/>
        </w:rPr>
        <w:t xml:space="preserve">u </w:t>
      </w:r>
      <w:r w:rsidR="00EF2D74" w:rsidRPr="007E6726">
        <w:rPr>
          <w:rFonts w:ascii="Times New Roman" w:hAnsi="Times New Roman" w:cs="Times New Roman"/>
          <w:sz w:val="24"/>
          <w:szCs w:val="24"/>
        </w:rPr>
        <w:t>publicznego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="00EF2D74" w:rsidRPr="007E6726">
        <w:rPr>
          <w:rFonts w:ascii="Times New Roman" w:hAnsi="Times New Roman" w:cs="Times New Roman"/>
          <w:sz w:val="24"/>
          <w:szCs w:val="24"/>
        </w:rPr>
        <w:t>i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="00EF2D74" w:rsidRPr="007E6726">
        <w:rPr>
          <w:rFonts w:ascii="Times New Roman" w:hAnsi="Times New Roman" w:cs="Times New Roman"/>
          <w:sz w:val="24"/>
          <w:szCs w:val="24"/>
        </w:rPr>
        <w:t>o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843BC">
        <w:rPr>
          <w:rFonts w:ascii="Times New Roman" w:hAnsi="Times New Roman" w:cs="Times New Roman"/>
          <w:sz w:val="24"/>
          <w:szCs w:val="24"/>
        </w:rPr>
        <w:t xml:space="preserve"> na rok </w:t>
      </w:r>
      <w:r w:rsidRPr="007E67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stanowiący załącznik do uchwały.</w:t>
      </w:r>
    </w:p>
    <w:p w14:paraId="530CBB06" w14:textId="77777777" w:rsidR="007E6726" w:rsidRDefault="007E6726" w:rsidP="007E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FA6DA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860D296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Wykonanie uchwały powierza się Wójtowi Gminy Tczew. </w:t>
      </w:r>
    </w:p>
    <w:p w14:paraId="557B92B7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0B8689A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3D91818F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12242BD6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10B26A5E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27A73F6A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56387FE0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508EA152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0ACFA4AE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5AED4B2D" w14:textId="77777777" w:rsidR="00BB5366" w:rsidRDefault="00BB536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DE61" w14:textId="77777777" w:rsidR="00EF2D74" w:rsidRDefault="00EF2D74" w:rsidP="00471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511B1" w14:textId="77777777" w:rsidR="00EF2D74" w:rsidRDefault="00EF2D74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4A710" w14:textId="77777777" w:rsidR="00BB5366" w:rsidRDefault="00BB536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D384F" w14:textId="77777777" w:rsidR="001157F0" w:rsidRDefault="008D23EA" w:rsidP="00DE4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2D8A0301" w14:textId="4F903932" w:rsidR="008D23EA" w:rsidRDefault="001157F0" w:rsidP="00DE4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8D2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8D23EA"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14:paraId="22A21050" w14:textId="7378E700" w:rsidR="007E6726" w:rsidRPr="007E6726" w:rsidRDefault="008D23EA" w:rsidP="00DE4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/20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57F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588376" w14:textId="77777777" w:rsidR="007E6726" w:rsidRPr="007E6726" w:rsidRDefault="008D23EA" w:rsidP="00DE4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>Rady Gminy Tczew</w:t>
      </w:r>
    </w:p>
    <w:p w14:paraId="64B81AC2" w14:textId="2CD40834" w:rsidR="007E6726" w:rsidRDefault="008D23EA" w:rsidP="00DE4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E6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5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5E77CF7" w14:textId="77777777" w:rsidR="008D23EA" w:rsidRPr="007E6726" w:rsidRDefault="008D23EA" w:rsidP="00471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1C635" w14:textId="305AB057" w:rsidR="007E6726" w:rsidRPr="0047160B" w:rsidRDefault="007E6726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Roczny program współpracy Gminy Tczew z organizacjami pozarządowymi oraz podmiotami wymienionymi w art. 3 ust. 3 ustawy o działalności pożytku publicznego</w:t>
      </w:r>
      <w:r w:rsidR="00D229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229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229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wolontariacie na rok 202</w:t>
      </w:r>
      <w:r w:rsidR="001157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B0D94C0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I. Postanowienia ogólne </w:t>
      </w:r>
    </w:p>
    <w:p w14:paraId="03107E1E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Ilekroć w niniejszym programie mówi się o: </w:t>
      </w:r>
    </w:p>
    <w:p w14:paraId="2AC2FBD3" w14:textId="3F78560A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ustawie – należy przez to rozumieć ustawę z dnia 24 kwietnia 2003 r. o działalności pożytku publicznego i o wolontariacie </w:t>
      </w:r>
      <w:r w:rsidR="00C65C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5CBB" w:rsidRPr="00C65C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5CBB" w:rsidRPr="00C65CBB">
        <w:rPr>
          <w:rFonts w:ascii="Times New Roman" w:hAnsi="Times New Roman" w:cs="Times New Roman"/>
          <w:sz w:val="24"/>
          <w:szCs w:val="24"/>
        </w:rPr>
        <w:t>. Dz. U. z 2020 r. poz. 1057</w:t>
      </w:r>
      <w:r w:rsidR="00C65CBB">
        <w:rPr>
          <w:rFonts w:ascii="Times New Roman" w:hAnsi="Times New Roman" w:cs="Times New Roman"/>
          <w:sz w:val="24"/>
          <w:szCs w:val="24"/>
        </w:rPr>
        <w:t>)</w:t>
      </w:r>
    </w:p>
    <w:p w14:paraId="1543869A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organizacji pozarządowych – należy przez to rozumieć organizacje pozarządowe oraz podmioty wymienione w art. 3 ust. 3 ustawy z dnia 24 kwietnia 2003 r. o działalności pożytku publicznego i o wolontariacie, </w:t>
      </w:r>
    </w:p>
    <w:p w14:paraId="5A8F8E39" w14:textId="05EE5301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programie – należy przez to rozumieć roczny program współpracy Gminy </w:t>
      </w:r>
      <w:r w:rsidR="00EF2D74" w:rsidRPr="007E6726">
        <w:rPr>
          <w:rFonts w:ascii="Times New Roman" w:hAnsi="Times New Roman" w:cs="Times New Roman"/>
          <w:sz w:val="24"/>
          <w:szCs w:val="24"/>
        </w:rPr>
        <w:t>Tczew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EF2D74" w:rsidRPr="007E6726">
        <w:rPr>
          <w:rFonts w:ascii="Times New Roman" w:hAnsi="Times New Roman" w:cs="Times New Roman"/>
          <w:sz w:val="24"/>
          <w:szCs w:val="24"/>
        </w:rPr>
        <w:t>z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organizacjami pozarządowymi oraz podmiotami wymienionymi w art. 3 ust. 3 ustawy na rok </w:t>
      </w:r>
      <w:r w:rsidR="00550EB0" w:rsidRPr="007E6726">
        <w:rPr>
          <w:rFonts w:ascii="Times New Roman" w:hAnsi="Times New Roman" w:cs="Times New Roman"/>
          <w:sz w:val="24"/>
          <w:szCs w:val="24"/>
        </w:rPr>
        <w:t>20</w:t>
      </w:r>
      <w:r w:rsidR="00550EB0">
        <w:rPr>
          <w:rFonts w:ascii="Times New Roman" w:hAnsi="Times New Roman" w:cs="Times New Roman"/>
          <w:sz w:val="24"/>
          <w:szCs w:val="24"/>
        </w:rPr>
        <w:t>2</w:t>
      </w:r>
      <w:r w:rsidR="001157F0">
        <w:rPr>
          <w:rFonts w:ascii="Times New Roman" w:hAnsi="Times New Roman" w:cs="Times New Roman"/>
          <w:sz w:val="24"/>
          <w:szCs w:val="24"/>
        </w:rPr>
        <w:t>3</w:t>
      </w:r>
      <w:r w:rsidR="00550EB0">
        <w:rPr>
          <w:rFonts w:ascii="Times New Roman" w:hAnsi="Times New Roman" w:cs="Times New Roman"/>
          <w:sz w:val="24"/>
          <w:szCs w:val="24"/>
        </w:rPr>
        <w:t>.</w:t>
      </w:r>
      <w:r w:rsidR="00550EB0" w:rsidRPr="007E6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FF719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gminie - należy przez to rozumieć Gminę Tczew, </w:t>
      </w:r>
    </w:p>
    <w:p w14:paraId="26C7647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radzie - należy przez to rozumieć Radę Gminy Tczew, </w:t>
      </w:r>
    </w:p>
    <w:p w14:paraId="4A6699D3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wójcie - należy przez to rozumieć Wójta Gminy Tczew, </w:t>
      </w:r>
    </w:p>
    <w:p w14:paraId="5D281701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7) urzędzie - należy przez to rozumieć Urząd Gminy Tczew. </w:t>
      </w:r>
    </w:p>
    <w:p w14:paraId="66077C05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II. Cel główny i cele szczegółowe </w:t>
      </w:r>
      <w:r w:rsidR="00FF23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</w:p>
    <w:p w14:paraId="482DB2EB" w14:textId="1576785C" w:rsidR="007E6726" w:rsidRPr="007E6726" w:rsidRDefault="007E6726" w:rsidP="007E672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1. Celem głównym programu jest kształtowanie demokratycznego ładu </w:t>
      </w:r>
      <w:r w:rsidR="008C162D" w:rsidRPr="007E6726">
        <w:rPr>
          <w:rFonts w:ascii="Times New Roman" w:hAnsi="Times New Roman" w:cs="Times New Roman"/>
          <w:sz w:val="24"/>
          <w:szCs w:val="24"/>
        </w:rPr>
        <w:t>społecznego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w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środowisku lokalnym, poprzez budowanie partnerstwa między administracją publiczną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i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organizacjami pozarządowymi. </w:t>
      </w:r>
    </w:p>
    <w:p w14:paraId="1C35B8D1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2. Cele szczegółowe: </w:t>
      </w:r>
    </w:p>
    <w:p w14:paraId="19B82BC6" w14:textId="422A314F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umocnienie lokalnych działań, stworzenie warunków dla powstania inicjatyw i struktur funkcjonujących na rzecz społeczności lokalnych, </w:t>
      </w:r>
    </w:p>
    <w:p w14:paraId="49740D2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zwiększenie wpływu sektora obywatelskiego na kreowanie polityki społecznej w gminie, </w:t>
      </w:r>
    </w:p>
    <w:p w14:paraId="0429F3F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poprawa jakości życia, poprzez pełniejsze zaspokajanie potrzeb społecznych, </w:t>
      </w:r>
    </w:p>
    <w:p w14:paraId="588190FD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integracja podmiotów polityki lokalnej obejmującej swym zakresem sferę zadań publicznych wymienionych w art.4 ustawy, </w:t>
      </w:r>
    </w:p>
    <w:p w14:paraId="7DA42B93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udział zainteresowanych organizacji pozarządowych przy tworzeniu programu współpracy, </w:t>
      </w:r>
    </w:p>
    <w:p w14:paraId="1E28954C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lastRenderedPageBreak/>
        <w:t xml:space="preserve">6) otwarcie na innowacyjność, konkurencyjność poprzez umożliwienie organizacjom pozarządowym indywidualnego wystąpienia z ofertą realizacji projektów konkretnych zadań publicznych, które obecnie prowadzone są przez samorząd, </w:t>
      </w:r>
    </w:p>
    <w:p w14:paraId="15F457DC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7) wypracowanie rocznego modelu lokalnej współpracy pomiędzy organizacjami pozarządowymi, a jednostkami samorządu terytorialnego, jako elementu długoterminowego programu współpracy. </w:t>
      </w:r>
    </w:p>
    <w:p w14:paraId="59DB3ED4" w14:textId="77777777" w:rsidR="007E6726" w:rsidRPr="0047160B" w:rsidRDefault="007E6726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III. Zasady współpracy </w:t>
      </w:r>
    </w:p>
    <w:p w14:paraId="4B0635CA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Współpraca gminy z organizacjami pozarządowymi opiera się na następujących zasadach: </w:t>
      </w:r>
    </w:p>
    <w:p w14:paraId="484A5A01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pomocniczości, co oznacza, że gmina wspiera organizacje pozarządowe przy realizacji zadań publicznych, a organizacje pozarządowe zapewniają jego wykonanie w sposób ekonomiczny, profesjonalny i terminowy, </w:t>
      </w:r>
    </w:p>
    <w:p w14:paraId="676BA71C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suwerenności stron, co oznacza, iż współpracujące strony samodzielnie i w sposób niezależny podejmują działania w zakresie współpracy, </w:t>
      </w:r>
    </w:p>
    <w:p w14:paraId="27F6D9B4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partnerstwa, co oznacza, iż współpraca realizowana jest w zakresie: uczestnictwa organizacji pozarządowych w rozeznawaniu i definiowaniu problemów mieszkańców gminy oraz sugerowaniu zakresu współpracy, </w:t>
      </w:r>
    </w:p>
    <w:p w14:paraId="440AA3E2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efektywności, co polega na wspólnym dążeniu gminy i organizacji pozarządowych do osiągania najlepszych efektów w realizacji zadań publicznych, </w:t>
      </w:r>
    </w:p>
    <w:p w14:paraId="673DF89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uczciwej konkurencji, co oznacza konkurencję zgodną z uczciwymi zwyczajami i prawem w dziedzinie współpracy w zakresie określonym ustawą, </w:t>
      </w:r>
    </w:p>
    <w:p w14:paraId="4F77348A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jawności, która urzeczywistniana jest poprzez udostępnianie przez gminę współpracującym z nią organizacjom pozarządowym informacji o celach, kosztach i efektach współpracy, a także środkach finansowych zaplanowanych w budżecie gminy na współpracę z organizacjami pozarządowymi oraz kryteriach i sposobie oceny projektów. Zasada jawności obliguje organizacje pozarządowe do udostępniania gminie danych dotyczących struktury organizacyjnej, sposobu funkcjonowania, prowadzenia przez nie działalności statutowej oraz sytuacji finansowej. </w:t>
      </w:r>
    </w:p>
    <w:p w14:paraId="2B2770FE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IV. Zakres przedmiotowy </w:t>
      </w:r>
    </w:p>
    <w:p w14:paraId="23269877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Zakres przedmiotowy obejmuje sferę zadań publicznych mających na celu poprawę warunków życia i rozwoju mieszkańców gminy. Art. 4 ust. 1 ustawy określa zakres przedmiotowy współpracy (obszary działania). </w:t>
      </w:r>
    </w:p>
    <w:p w14:paraId="1AB3DF0E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V. Podmioty współpracy </w:t>
      </w:r>
    </w:p>
    <w:p w14:paraId="0180DD0E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Podmiotami realizującymi współpracę są: </w:t>
      </w:r>
    </w:p>
    <w:p w14:paraId="47AD01B5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rada - wyznacza kierunki polityki społecznej gminy, określa wysokość środków przeznaczonych na dofinansowanie przedsięwzięć realizowanych przez organizacje pozarządowe oraz określa priorytety współpracy z organizacjami pozarządowymi, </w:t>
      </w:r>
    </w:p>
    <w:p w14:paraId="25323960" w14:textId="7CF42C0C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wójt – ogłasza otwarte konkursy na realizację zadań skierowanych do organizacji pozarządowych, dysponuje środkami w ramach budżetu, decyduje o wyborze ofert i innych formach pomocy poszczególnym organizacjom pozarządowym, </w:t>
      </w:r>
    </w:p>
    <w:p w14:paraId="12CFEDE5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lastRenderedPageBreak/>
        <w:t xml:space="preserve">3) organizacje pozarządowe realizujące zadania publiczne dla mieszkańców gminy lub na jej terenie bez względu na ich siedzibę. </w:t>
      </w:r>
    </w:p>
    <w:p w14:paraId="4DE631BF" w14:textId="77777777" w:rsidR="007E6726" w:rsidRPr="0047160B" w:rsidRDefault="007E6726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VI. Formy współpracy </w:t>
      </w:r>
    </w:p>
    <w:p w14:paraId="130F5823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Współpraca gminy z organizacjami pozarządowymi może mieć następujące formy: </w:t>
      </w:r>
    </w:p>
    <w:p w14:paraId="4EB4F1D5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zlecania organizacjom pozarządowym realizacji zadań publicznych poprzez: </w:t>
      </w:r>
    </w:p>
    <w:p w14:paraId="0EAE5E49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a) powierzenie wykonania zadań publicznych wraz z udzieleniem dotacji na finansowanie ich realizacji, </w:t>
      </w:r>
    </w:p>
    <w:p w14:paraId="5263CB31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b) wspieranie wykonywania zadań publicznych wraz z udzieleniem dotacji na dofinansowanie ich realizacji, </w:t>
      </w:r>
    </w:p>
    <w:p w14:paraId="59770B3D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wzajemne informowanie się o planowanych kierunkach działalności, </w:t>
      </w:r>
    </w:p>
    <w:p w14:paraId="46F70757" w14:textId="557E93C0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konsultowanie z organizacjami pozarządowymi projektów aktów </w:t>
      </w:r>
      <w:r w:rsidR="008C162D" w:rsidRPr="007E6726">
        <w:rPr>
          <w:rFonts w:ascii="Times New Roman" w:hAnsi="Times New Roman" w:cs="Times New Roman"/>
          <w:sz w:val="24"/>
          <w:szCs w:val="24"/>
        </w:rPr>
        <w:t>normatywnych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w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dziedzinach dotyczących działalności statutowej tych organizacji, </w:t>
      </w:r>
    </w:p>
    <w:p w14:paraId="0DE168D4" w14:textId="662C4761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tworzenie wspólnych zespołów o charakterze doradczym i inicjatywnym </w:t>
      </w:r>
      <w:r w:rsidR="008C162D" w:rsidRPr="007E6726">
        <w:rPr>
          <w:rFonts w:ascii="Times New Roman" w:hAnsi="Times New Roman" w:cs="Times New Roman"/>
          <w:sz w:val="24"/>
          <w:szCs w:val="24"/>
        </w:rPr>
        <w:t>złożonych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z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przedstawicieli organizacji pozarządowych oraz przedstawicieli właściwych organów administracji publicznej, </w:t>
      </w:r>
    </w:p>
    <w:p w14:paraId="1B7F46CA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zawieranie umów o wykonanie inicjatywy lokalnej na zasadach określonych w ustawie, </w:t>
      </w:r>
    </w:p>
    <w:p w14:paraId="7CCB6894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zawieranie umów partnerstwa określonych w ustawie z dnia 6 grudnia 2006 roku o zasadach prowadzenia polityki rozwoju, </w:t>
      </w:r>
    </w:p>
    <w:p w14:paraId="2277F49F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7) inne formy współpracy, w szczególności: </w:t>
      </w:r>
    </w:p>
    <w:p w14:paraId="6EF03F2A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a) zamieszczanie na stronie internetowej urzędu ważnych informacji przekazywanych przez organizacje pozarządowe, </w:t>
      </w:r>
    </w:p>
    <w:p w14:paraId="11B4326F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b) udzielanie pomocy przy organizowaniu spotkań i szkoleń poprzez udostępnienie lokalu oraz środków technicznych. </w:t>
      </w:r>
    </w:p>
    <w:p w14:paraId="48FF8FAF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VII. Priorytetowe zadania publiczne </w:t>
      </w:r>
    </w:p>
    <w:p w14:paraId="0F3811BB" w14:textId="761829F3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Współpraca gminy z organizacjami pozarządowymi dotyczy zadań określonych w art. 4 ustawy, przy czym priorytetowe obszary współpracy w roku 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obejmują sferę </w:t>
      </w:r>
      <w:r w:rsidR="008C162D" w:rsidRPr="007E6726">
        <w:rPr>
          <w:rFonts w:ascii="Times New Roman" w:hAnsi="Times New Roman" w:cs="Times New Roman"/>
          <w:sz w:val="24"/>
          <w:szCs w:val="24"/>
        </w:rPr>
        <w:t>zadań</w:t>
      </w:r>
      <w:r w:rsidR="00D22936"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z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zakresu: </w:t>
      </w:r>
    </w:p>
    <w:p w14:paraId="750CEEA6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działalności na rzecz dzieci i młodzieży, w tym wypoczynku dzieci i młodzieży, </w:t>
      </w:r>
    </w:p>
    <w:p w14:paraId="0C2C4D98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wspierania i upowszechniania kultury fizycznej, </w:t>
      </w:r>
    </w:p>
    <w:p w14:paraId="13D12000" w14:textId="510B411E" w:rsidR="008C162D" w:rsidRPr="00DE4315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3) działalności wspomagającej rozwój wspólnot i społeczności lokalnych</w:t>
      </w:r>
      <w:r w:rsidR="00D0059E">
        <w:rPr>
          <w:rFonts w:ascii="Times New Roman" w:hAnsi="Times New Roman" w:cs="Times New Roman"/>
          <w:sz w:val="24"/>
          <w:szCs w:val="24"/>
        </w:rPr>
        <w:t>.</w:t>
      </w:r>
    </w:p>
    <w:p w14:paraId="58C5495C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VIII. Okres realizacji programu </w:t>
      </w:r>
    </w:p>
    <w:p w14:paraId="239C3274" w14:textId="047508AF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Roczny program współpracy z organizacjami pozarządowymi na 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157F0">
        <w:rPr>
          <w:rFonts w:ascii="Times New Roman" w:hAnsi="Times New Roman" w:cs="Times New Roman"/>
          <w:sz w:val="24"/>
          <w:szCs w:val="24"/>
        </w:rPr>
        <w:t>3</w:t>
      </w:r>
      <w:r w:rsidRPr="007E6726">
        <w:rPr>
          <w:rFonts w:ascii="Times New Roman" w:hAnsi="Times New Roman" w:cs="Times New Roman"/>
          <w:sz w:val="24"/>
          <w:szCs w:val="24"/>
        </w:rPr>
        <w:t xml:space="preserve"> rok obowiązuje od 01.01.20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157F0">
        <w:rPr>
          <w:rFonts w:ascii="Times New Roman" w:hAnsi="Times New Roman" w:cs="Times New Roman"/>
          <w:sz w:val="24"/>
          <w:szCs w:val="24"/>
        </w:rPr>
        <w:t>3</w:t>
      </w:r>
      <w:r w:rsidRPr="007E6726">
        <w:rPr>
          <w:rFonts w:ascii="Times New Roman" w:hAnsi="Times New Roman" w:cs="Times New Roman"/>
          <w:sz w:val="24"/>
          <w:szCs w:val="24"/>
        </w:rPr>
        <w:t xml:space="preserve"> do 31.12.20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157F0">
        <w:rPr>
          <w:rFonts w:ascii="Times New Roman" w:hAnsi="Times New Roman" w:cs="Times New Roman"/>
          <w:sz w:val="24"/>
          <w:szCs w:val="24"/>
        </w:rPr>
        <w:t>3</w:t>
      </w:r>
      <w:r w:rsidRPr="007E672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92E5302" w14:textId="5C3BE37F" w:rsidR="00DE4315" w:rsidRDefault="007E6726" w:rsidP="00DE43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IX. Sposób realizacji programu </w:t>
      </w:r>
    </w:p>
    <w:p w14:paraId="038EE19D" w14:textId="01D87C89" w:rsidR="007E6726" w:rsidRPr="00DE4315" w:rsidRDefault="007E6726" w:rsidP="00DE43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Re</w:t>
      </w:r>
      <w:r w:rsidR="00DE4315">
        <w:rPr>
          <w:rFonts w:ascii="Times New Roman" w:hAnsi="Times New Roman" w:cs="Times New Roman"/>
          <w:sz w:val="24"/>
          <w:szCs w:val="24"/>
        </w:rPr>
        <w:t>a</w:t>
      </w:r>
      <w:r w:rsidRPr="007E6726">
        <w:rPr>
          <w:rFonts w:ascii="Times New Roman" w:hAnsi="Times New Roman" w:cs="Times New Roman"/>
          <w:sz w:val="24"/>
          <w:szCs w:val="24"/>
        </w:rPr>
        <w:t xml:space="preserve">lizacja programu polega na: </w:t>
      </w:r>
    </w:p>
    <w:p w14:paraId="1B71F87D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lastRenderedPageBreak/>
        <w:t xml:space="preserve">1) podejmowaniu, prowadzeniu i koordynacji bieżącej współpracy z organizacjami pozarządowymi, </w:t>
      </w:r>
    </w:p>
    <w:p w14:paraId="7E568C94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konsultacji z organizacjami pozarządowymi projektów aktów prawa miejscowego w sferach dotyczących zadań statutowych organizacji pozarządowych, </w:t>
      </w:r>
    </w:p>
    <w:p w14:paraId="595BFA4F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przygotowaniu i prowadzeniu konkursów dla organizacji pozarządowych na realizację zadań publicznych, </w:t>
      </w:r>
    </w:p>
    <w:p w14:paraId="389E7BF2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sporządzaniu sprawozdań ze współpracy z organizacjami pozarządowymi. </w:t>
      </w:r>
    </w:p>
    <w:p w14:paraId="3305C530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X. Wysokość środków planowanych na realizację programu </w:t>
      </w:r>
    </w:p>
    <w:p w14:paraId="7F6A86D8" w14:textId="3442E6D9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Program jest finansowany z budżetu gminy. Gmina na realizację programu w roku 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157F0">
        <w:rPr>
          <w:rFonts w:ascii="Times New Roman" w:hAnsi="Times New Roman" w:cs="Times New Roman"/>
          <w:sz w:val="24"/>
          <w:szCs w:val="24"/>
        </w:rPr>
        <w:t>3</w:t>
      </w:r>
      <w:r w:rsidRPr="007E6726">
        <w:rPr>
          <w:rFonts w:ascii="Times New Roman" w:hAnsi="Times New Roman" w:cs="Times New Roman"/>
          <w:sz w:val="24"/>
          <w:szCs w:val="24"/>
        </w:rPr>
        <w:t xml:space="preserve"> planuje przeznaczyć środki finansowe w wysokości </w:t>
      </w:r>
      <w:r w:rsidR="000C52D6">
        <w:rPr>
          <w:rFonts w:ascii="Times New Roman" w:hAnsi="Times New Roman" w:cs="Times New Roman"/>
          <w:sz w:val="24"/>
          <w:szCs w:val="24"/>
        </w:rPr>
        <w:t>8</w:t>
      </w:r>
      <w:r w:rsidR="00D07F6D">
        <w:rPr>
          <w:rFonts w:ascii="Times New Roman" w:hAnsi="Times New Roman" w:cs="Times New Roman"/>
          <w:sz w:val="24"/>
          <w:szCs w:val="24"/>
        </w:rPr>
        <w:t>0</w:t>
      </w:r>
      <w:r w:rsidRPr="007E6726">
        <w:rPr>
          <w:rFonts w:ascii="Times New Roman" w:hAnsi="Times New Roman" w:cs="Times New Roman"/>
          <w:sz w:val="24"/>
          <w:szCs w:val="24"/>
        </w:rPr>
        <w:t xml:space="preserve"> 000,00 zł. </w:t>
      </w:r>
    </w:p>
    <w:p w14:paraId="34C40674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XI. Sposób oceny realizacji programu </w:t>
      </w:r>
    </w:p>
    <w:p w14:paraId="5F385EE4" w14:textId="1BAB26C6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Wójt składa </w:t>
      </w:r>
      <w:r w:rsidR="002E32AE">
        <w:rPr>
          <w:rFonts w:ascii="Times New Roman" w:hAnsi="Times New Roman" w:cs="Times New Roman"/>
          <w:sz w:val="24"/>
          <w:szCs w:val="24"/>
        </w:rPr>
        <w:t>R</w:t>
      </w:r>
      <w:r w:rsidRPr="007E6726">
        <w:rPr>
          <w:rFonts w:ascii="Times New Roman" w:hAnsi="Times New Roman" w:cs="Times New Roman"/>
          <w:sz w:val="24"/>
          <w:szCs w:val="24"/>
        </w:rPr>
        <w:t xml:space="preserve">adzie sprawozdanie z realizacji programu współpracy za rok </w:t>
      </w:r>
      <w:r w:rsidR="00A97AE6" w:rsidRPr="007E6726">
        <w:rPr>
          <w:rFonts w:ascii="Times New Roman" w:hAnsi="Times New Roman" w:cs="Times New Roman"/>
          <w:sz w:val="24"/>
          <w:szCs w:val="24"/>
        </w:rPr>
        <w:t>20</w:t>
      </w:r>
      <w:r w:rsidR="00A97AE6">
        <w:rPr>
          <w:rFonts w:ascii="Times New Roman" w:hAnsi="Times New Roman" w:cs="Times New Roman"/>
          <w:sz w:val="24"/>
          <w:szCs w:val="24"/>
        </w:rPr>
        <w:t>2</w:t>
      </w:r>
      <w:r w:rsidR="001157F0">
        <w:rPr>
          <w:rFonts w:ascii="Times New Roman" w:hAnsi="Times New Roman" w:cs="Times New Roman"/>
          <w:sz w:val="24"/>
          <w:szCs w:val="24"/>
        </w:rPr>
        <w:t>3</w:t>
      </w:r>
      <w:r w:rsidR="00A97AE6" w:rsidRPr="007E6726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 xml:space="preserve">do 31 maja </w:t>
      </w:r>
      <w:r w:rsidR="00A97AE6" w:rsidRPr="007E6726">
        <w:rPr>
          <w:rFonts w:ascii="Times New Roman" w:hAnsi="Times New Roman" w:cs="Times New Roman"/>
          <w:sz w:val="24"/>
          <w:szCs w:val="24"/>
        </w:rPr>
        <w:t>202</w:t>
      </w:r>
      <w:r w:rsidR="001157F0">
        <w:rPr>
          <w:rFonts w:ascii="Times New Roman" w:hAnsi="Times New Roman" w:cs="Times New Roman"/>
          <w:sz w:val="24"/>
          <w:szCs w:val="24"/>
        </w:rPr>
        <w:t>4</w:t>
      </w:r>
      <w:r w:rsidR="00A97AE6" w:rsidRPr="007E6726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09D2700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XII. Informacje o sposobie tworzenia programu oraz przebiegu konsultacji </w:t>
      </w:r>
    </w:p>
    <w:p w14:paraId="77EDDA20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1. Program tworzony jest w oparciu o ustawę. </w:t>
      </w:r>
    </w:p>
    <w:p w14:paraId="7AD6077D" w14:textId="141F44EC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2. Konsultacje programu przebiegać będą zgodnie z uchwałą rady w sprawie określenia szczegółowego sposobu konsultowania z radą działalności pożytku publicznego lub organizacjami pozarządowymi i podmiotami, o których mowa w art. 3 ust. 3 </w:t>
      </w:r>
      <w:r w:rsidR="008C162D" w:rsidRPr="007E6726">
        <w:rPr>
          <w:rFonts w:ascii="Times New Roman" w:hAnsi="Times New Roman" w:cs="Times New Roman"/>
          <w:sz w:val="24"/>
          <w:szCs w:val="24"/>
        </w:rPr>
        <w:t>ustawy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o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działalności pożytku publicznego i o wolontariacie, projektów aktów prawa miejscowego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w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dziedzinach dotyczących działalności statutowej tych organizacji. </w:t>
      </w:r>
    </w:p>
    <w:p w14:paraId="7FEA4F00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3. Konsultacje projektu programu odbywają się w formie zgłaszania opinii i uwag na piśmie za pośrednictwem poczty elektronicznej. </w:t>
      </w:r>
    </w:p>
    <w:p w14:paraId="5AE5B84C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XIII. Tryb powoływania i zasady działania komisji konkursowych do opiniowania ofert w otwartych konkursach ofert </w:t>
      </w:r>
    </w:p>
    <w:p w14:paraId="39DC1AD8" w14:textId="60C6E88C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1. Wójt powołuje komisje konkursowe do rozpatrzenia ofert w poszczególnych konkursach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w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formie zarządzenia. </w:t>
      </w:r>
    </w:p>
    <w:p w14:paraId="4BFEA523" w14:textId="49D4336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2.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 xml:space="preserve">Wójt zapewnia obsługę administracyjną i prawną komisji. </w:t>
      </w:r>
    </w:p>
    <w:p w14:paraId="0312134C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3. Komisja działa na posiedzeniach, dokonuje oceny formalnej i merytorycznej ofert zgodnie z art. 15 ust </w:t>
      </w:r>
      <w:r w:rsidR="008C162D">
        <w:rPr>
          <w:rFonts w:ascii="Times New Roman" w:hAnsi="Times New Roman" w:cs="Times New Roman"/>
          <w:sz w:val="24"/>
          <w:szCs w:val="24"/>
        </w:rPr>
        <w:t>.</w:t>
      </w:r>
      <w:r w:rsidRPr="007E6726">
        <w:rPr>
          <w:rFonts w:ascii="Times New Roman" w:hAnsi="Times New Roman" w:cs="Times New Roman"/>
          <w:sz w:val="24"/>
          <w:szCs w:val="24"/>
        </w:rPr>
        <w:t xml:space="preserve">ustawy. </w:t>
      </w:r>
    </w:p>
    <w:p w14:paraId="677B0D71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4. Po uzgodnieniu wspólnego stanowiska komisja sporządza protokół końcowy i przedstawia go do zatwierdzenia Wójtowi. </w:t>
      </w:r>
    </w:p>
    <w:p w14:paraId="76BFA927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XIV. Postanowienia końcowe </w:t>
      </w:r>
    </w:p>
    <w:p w14:paraId="31C92CBD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1. Program ma charakter otwarty, zakłada możliwość uwzględnienia nowych form współpracy i doskonalenia tych, które już zostały w nim określone. </w:t>
      </w:r>
    </w:p>
    <w:p w14:paraId="0DC613F9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2. Wzór oferty, umowy i sprawozdania określa rozporządzenie właściwego ministra. </w:t>
      </w:r>
    </w:p>
    <w:p w14:paraId="41C6C294" w14:textId="77777777" w:rsidR="00DE4315" w:rsidRDefault="00DE4315" w:rsidP="00DE43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535B1" w14:textId="074A2053" w:rsidR="00A07B3F" w:rsidRPr="00A07B3F" w:rsidRDefault="00A07B3F" w:rsidP="00A07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B3F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251A1FE" w14:textId="70C06CCE" w:rsidR="00A07B3F" w:rsidRDefault="00A07B3F" w:rsidP="00A07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B0B61" w14:textId="7C0F6242" w:rsidR="00A07B3F" w:rsidRDefault="00A07B3F" w:rsidP="00A07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uregulowania współpracy z organizacjami pozarządowymi oraz podmiotami wymienionymi w art.3 ust.</w:t>
      </w:r>
      <w:r w:rsidR="00247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o działalności pożytku publicznego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wolontariacie wynika z art. 5a ust 1 ustawy z dnia 24 kwietnia 2003 r.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działalności publicznego i wolontariacie. Przepis ten nakłada na organ stanowiący jednostki samorządu terytorialnego obowiązek uchwalania rocznego programu współpracy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organizacjami pozarządowymi i innymi podmiotami określonymi w ustawie, po przeprowadzonych konsultacjach. </w:t>
      </w:r>
    </w:p>
    <w:p w14:paraId="74208BBA" w14:textId="7539769C" w:rsidR="00A07B3F" w:rsidRDefault="00A07B3F" w:rsidP="00A07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 program Rada Gminy  deklaruje wolę kształtowania współpracy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organizacjami pozarządowymi na zasadzie partnerstwa, przy ścisłym współdziałaniu we wszystkich dziedzinach, w których jest to możliwe,</w:t>
      </w:r>
    </w:p>
    <w:p w14:paraId="5822F1C2" w14:textId="567AF633" w:rsidR="00A07B3F" w:rsidRDefault="00A07B3F" w:rsidP="00A07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jest uzasadnione</w:t>
      </w:r>
    </w:p>
    <w:p w14:paraId="67627D7F" w14:textId="77777777" w:rsidR="00A07B3F" w:rsidRPr="00A07B3F" w:rsidRDefault="00A07B3F" w:rsidP="00A07B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7B3F" w:rsidRPr="00A07B3F" w:rsidSect="007E67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62EFCF-08D4-4C59-B308-59EB3A73C4FE}"/>
  </w:docVars>
  <w:rsids>
    <w:rsidRoot w:val="007E6726"/>
    <w:rsid w:val="000B3A95"/>
    <w:rsid w:val="000C52D6"/>
    <w:rsid w:val="000F56D1"/>
    <w:rsid w:val="001157F0"/>
    <w:rsid w:val="0013423D"/>
    <w:rsid w:val="00145B9A"/>
    <w:rsid w:val="001461AB"/>
    <w:rsid w:val="001E43EC"/>
    <w:rsid w:val="00225D0F"/>
    <w:rsid w:val="00247169"/>
    <w:rsid w:val="002803C6"/>
    <w:rsid w:val="002843BC"/>
    <w:rsid w:val="002E32AE"/>
    <w:rsid w:val="00330D16"/>
    <w:rsid w:val="00352387"/>
    <w:rsid w:val="003C0936"/>
    <w:rsid w:val="00443E16"/>
    <w:rsid w:val="0047160B"/>
    <w:rsid w:val="004A16FE"/>
    <w:rsid w:val="004A7B0B"/>
    <w:rsid w:val="00550EB0"/>
    <w:rsid w:val="005F7902"/>
    <w:rsid w:val="006A23E8"/>
    <w:rsid w:val="007E6726"/>
    <w:rsid w:val="00831EB3"/>
    <w:rsid w:val="008C162D"/>
    <w:rsid w:val="008D23EA"/>
    <w:rsid w:val="00970B52"/>
    <w:rsid w:val="00A07B3F"/>
    <w:rsid w:val="00A515BF"/>
    <w:rsid w:val="00A97AE6"/>
    <w:rsid w:val="00B11EBF"/>
    <w:rsid w:val="00B27B3E"/>
    <w:rsid w:val="00B459AD"/>
    <w:rsid w:val="00B56900"/>
    <w:rsid w:val="00BB5366"/>
    <w:rsid w:val="00C52AD4"/>
    <w:rsid w:val="00C65CBB"/>
    <w:rsid w:val="00D0059E"/>
    <w:rsid w:val="00D07F6D"/>
    <w:rsid w:val="00D22936"/>
    <w:rsid w:val="00DE4315"/>
    <w:rsid w:val="00E271AE"/>
    <w:rsid w:val="00EC5998"/>
    <w:rsid w:val="00EF1728"/>
    <w:rsid w:val="00EF2D74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2E8B"/>
  <w15:chartTrackingRefBased/>
  <w15:docId w15:val="{50001458-93D5-4375-9A28-78B1666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62EFCF-08D4-4C59-B308-59EB3A73C4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jdubiella</dc:creator>
  <cp:keywords/>
  <dc:description/>
  <cp:lastModifiedBy>nfrost</cp:lastModifiedBy>
  <cp:revision>20</cp:revision>
  <cp:lastPrinted>2021-11-08T12:41:00Z</cp:lastPrinted>
  <dcterms:created xsi:type="dcterms:W3CDTF">2020-10-22T12:03:00Z</dcterms:created>
  <dcterms:modified xsi:type="dcterms:W3CDTF">2022-10-20T06:54:00Z</dcterms:modified>
</cp:coreProperties>
</file>