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65" w:rsidRPr="007750F6" w:rsidRDefault="000B6569" w:rsidP="00764265">
      <w:pPr>
        <w:pStyle w:val="Nagwek1"/>
        <w:spacing w:before="0"/>
        <w:jc w:val="center"/>
        <w:rPr>
          <w:rFonts w:ascii="Century Gothic" w:hAnsi="Century Gothic" w:cs="Times New Roman"/>
          <w:color w:val="auto"/>
          <w:sz w:val="22"/>
          <w:szCs w:val="22"/>
        </w:rPr>
      </w:pPr>
      <w:r w:rsidRPr="007750F6">
        <w:rPr>
          <w:rFonts w:ascii="Century Gothic" w:hAnsi="Century Gothic" w:cs="Times New Roman"/>
          <w:color w:val="auto"/>
          <w:sz w:val="22"/>
          <w:szCs w:val="22"/>
        </w:rPr>
        <w:t>ISTOTNE POSTANOWIENIA UMOWY</w:t>
      </w:r>
      <w:r w:rsidR="00764265" w:rsidRPr="007750F6">
        <w:rPr>
          <w:rFonts w:ascii="Century Gothic" w:hAnsi="Century Gothic" w:cs="Times New Roman"/>
          <w:color w:val="auto"/>
          <w:sz w:val="22"/>
          <w:szCs w:val="22"/>
        </w:rPr>
        <w:t xml:space="preserve"> </w:t>
      </w:r>
    </w:p>
    <w:p w:rsidR="000B6569" w:rsidRPr="007750F6" w:rsidRDefault="00573223" w:rsidP="00764265">
      <w:pPr>
        <w:pStyle w:val="Nagwek1"/>
        <w:spacing w:before="0"/>
        <w:jc w:val="center"/>
        <w:rPr>
          <w:rFonts w:ascii="Century Gothic" w:hAnsi="Century Gothic" w:cs="Times New Roman"/>
          <w:color w:val="auto"/>
          <w:sz w:val="22"/>
          <w:szCs w:val="22"/>
        </w:rPr>
      </w:pPr>
      <w:r>
        <w:rPr>
          <w:rFonts w:ascii="Century Gothic" w:hAnsi="Century Gothic" w:cs="Times New Roman"/>
          <w:color w:val="auto"/>
          <w:sz w:val="22"/>
          <w:szCs w:val="22"/>
        </w:rPr>
        <w:t>NAJMU STOISKA HANDLOWEGO</w:t>
      </w:r>
    </w:p>
    <w:p w:rsidR="00764265" w:rsidRPr="00ED562C" w:rsidRDefault="00764265" w:rsidP="000B6569">
      <w:pPr>
        <w:tabs>
          <w:tab w:val="left" w:pos="8160"/>
        </w:tabs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764265" w:rsidRPr="00ED562C" w:rsidRDefault="00764265" w:rsidP="000B6569">
      <w:pPr>
        <w:tabs>
          <w:tab w:val="left" w:pos="8160"/>
        </w:tabs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A477B9" w:rsidRPr="00ED562C" w:rsidRDefault="000B6569" w:rsidP="00887406">
      <w:pPr>
        <w:tabs>
          <w:tab w:val="left" w:pos="8160"/>
        </w:tabs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Zawartej w dniu ________________________ w Gnieźnie,  pomiędzy:</w:t>
      </w:r>
      <w:r w:rsidRPr="00ED562C">
        <w:rPr>
          <w:rFonts w:ascii="Century Gothic" w:hAnsi="Century Gothic"/>
          <w:sz w:val="22"/>
          <w:szCs w:val="22"/>
        </w:rPr>
        <w:tab/>
      </w:r>
      <w:r w:rsidR="00D36030" w:rsidRPr="00ED562C">
        <w:rPr>
          <w:rFonts w:ascii="Century Gothic" w:hAnsi="Century Gothic"/>
          <w:sz w:val="22"/>
          <w:szCs w:val="22"/>
        </w:rPr>
        <w:tab/>
      </w:r>
    </w:p>
    <w:p w:rsidR="00A477B9" w:rsidRPr="0075330F" w:rsidRDefault="00A477B9" w:rsidP="0088740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75330F">
        <w:rPr>
          <w:rFonts w:ascii="Century Gothic" w:hAnsi="Century Gothic"/>
          <w:sz w:val="22"/>
          <w:szCs w:val="22"/>
        </w:rPr>
        <w:t>pomiędzy:</w:t>
      </w:r>
    </w:p>
    <w:p w:rsidR="00887406" w:rsidRPr="0075330F" w:rsidRDefault="0075330F" w:rsidP="00887406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75330F">
        <w:rPr>
          <w:rFonts w:ascii="Century Gothic" w:hAnsi="Century Gothic" w:cs="Arial"/>
          <w:b/>
          <w:sz w:val="22"/>
          <w:szCs w:val="22"/>
        </w:rPr>
        <w:t xml:space="preserve">Miastem Gniezno, </w:t>
      </w:r>
      <w:r w:rsidRPr="0075330F">
        <w:rPr>
          <w:rFonts w:ascii="Century Gothic" w:hAnsi="Century Gothic" w:cs="Arial"/>
          <w:sz w:val="22"/>
          <w:szCs w:val="22"/>
        </w:rPr>
        <w:t xml:space="preserve">z siedzibą przy ul. Lecha 6, 62-200 Gniezno, </w:t>
      </w:r>
      <w:r w:rsidR="00573223" w:rsidRPr="00FC722B">
        <w:rPr>
          <w:rFonts w:ascii="Century Gothic" w:hAnsi="Century Gothic" w:cs="Arial"/>
          <w:b/>
          <w:sz w:val="22"/>
          <w:szCs w:val="22"/>
        </w:rPr>
        <w:t>NIP: 7842501367,</w:t>
      </w:r>
      <w:r w:rsidR="00573223">
        <w:rPr>
          <w:rFonts w:ascii="Century Gothic" w:hAnsi="Century Gothic" w:cs="Arial"/>
          <w:b/>
          <w:sz w:val="20"/>
          <w:szCs w:val="20"/>
        </w:rPr>
        <w:t xml:space="preserve"> </w:t>
      </w:r>
      <w:r w:rsidR="00573223">
        <w:rPr>
          <w:rFonts w:ascii="Century Gothic" w:hAnsi="Century Gothic" w:cs="Arial"/>
          <w:b/>
          <w:sz w:val="22"/>
          <w:szCs w:val="22"/>
        </w:rPr>
        <w:t xml:space="preserve">REGON: 631257845, </w:t>
      </w:r>
      <w:r w:rsidRPr="0075330F">
        <w:rPr>
          <w:rFonts w:ascii="Century Gothic" w:hAnsi="Century Gothic" w:cs="Arial"/>
          <w:sz w:val="22"/>
          <w:szCs w:val="22"/>
        </w:rPr>
        <w:t xml:space="preserve">reprezentowanym przez Pana </w:t>
      </w:r>
      <w:r w:rsidRPr="0075330F">
        <w:rPr>
          <w:rFonts w:ascii="Century Gothic" w:hAnsi="Century Gothic" w:cs="Arial"/>
          <w:b/>
          <w:sz w:val="22"/>
          <w:szCs w:val="22"/>
        </w:rPr>
        <w:t xml:space="preserve">Tomasza </w:t>
      </w:r>
      <w:proofErr w:type="spellStart"/>
      <w:r w:rsidRPr="0075330F">
        <w:rPr>
          <w:rFonts w:ascii="Century Gothic" w:hAnsi="Century Gothic" w:cs="Arial"/>
          <w:b/>
          <w:sz w:val="22"/>
          <w:szCs w:val="22"/>
        </w:rPr>
        <w:t>Budasza</w:t>
      </w:r>
      <w:proofErr w:type="spellEnd"/>
      <w:r w:rsidRPr="0075330F">
        <w:rPr>
          <w:rFonts w:ascii="Century Gothic" w:hAnsi="Century Gothic" w:cs="Arial"/>
          <w:sz w:val="22"/>
          <w:szCs w:val="22"/>
        </w:rPr>
        <w:t xml:space="preserve"> – Prezydenta Miasta Gniezna, zwanym dalej  </w:t>
      </w:r>
      <w:r w:rsidR="00ED562C" w:rsidRPr="0075330F">
        <w:rPr>
          <w:rFonts w:ascii="Century Gothic" w:hAnsi="Century Gothic" w:cs="Arial"/>
          <w:b/>
          <w:sz w:val="22"/>
          <w:szCs w:val="22"/>
        </w:rPr>
        <w:t>Wynajmującym,</w:t>
      </w:r>
    </w:p>
    <w:p w:rsidR="00A477B9" w:rsidRPr="00ED562C" w:rsidRDefault="00A477B9" w:rsidP="0088740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a</w:t>
      </w:r>
    </w:p>
    <w:p w:rsidR="00A12511" w:rsidRPr="00ED562C" w:rsidRDefault="00A12511" w:rsidP="00303871">
      <w:pPr>
        <w:pStyle w:val="Tekstpodstawowy3"/>
        <w:numPr>
          <w:ilvl w:val="0"/>
          <w:numId w:val="31"/>
        </w:numPr>
        <w:spacing w:after="0"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b/>
          <w:bCs/>
          <w:sz w:val="22"/>
          <w:szCs w:val="22"/>
        </w:rPr>
        <w:t>(w przypadku osoby fizycznej nie prowadzącej działalności gospodarczej)</w:t>
      </w:r>
      <w:r w:rsidRPr="00ED562C">
        <w:rPr>
          <w:rFonts w:ascii="Century Gothic" w:hAnsi="Century Gothic"/>
          <w:sz w:val="22"/>
          <w:szCs w:val="22"/>
        </w:rPr>
        <w:t>:</w:t>
      </w:r>
    </w:p>
    <w:p w:rsidR="00A12511" w:rsidRPr="00ED562C" w:rsidRDefault="00A12511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Panią/Panem ..........................., zamieszkałym w ..</w:t>
      </w:r>
      <w:r w:rsidR="00303871" w:rsidRPr="00ED562C">
        <w:rPr>
          <w:rFonts w:ascii="Century Gothic" w:hAnsi="Century Gothic"/>
          <w:sz w:val="22"/>
          <w:szCs w:val="22"/>
        </w:rPr>
        <w:t xml:space="preserve">.............................., </w:t>
      </w:r>
      <w:r w:rsidRPr="00ED562C">
        <w:rPr>
          <w:rFonts w:ascii="Century Gothic" w:hAnsi="Century Gothic"/>
          <w:sz w:val="22"/>
          <w:szCs w:val="22"/>
        </w:rPr>
        <w:t xml:space="preserve">przy </w:t>
      </w:r>
      <w:r w:rsidR="00303871" w:rsidRPr="00ED562C">
        <w:rPr>
          <w:rFonts w:ascii="Century Gothic" w:hAnsi="Century Gothic"/>
          <w:sz w:val="22"/>
          <w:szCs w:val="22"/>
        </w:rPr>
        <w:br/>
      </w:r>
      <w:r w:rsidRPr="00ED562C">
        <w:rPr>
          <w:rFonts w:ascii="Century Gothic" w:hAnsi="Century Gothic"/>
          <w:sz w:val="22"/>
          <w:szCs w:val="22"/>
        </w:rPr>
        <w:t>ul. .......................... posiadającą/posiadającym numer PESEL ....................................,</w:t>
      </w:r>
    </w:p>
    <w:p w:rsidR="00A12511" w:rsidRPr="00ED562C" w:rsidRDefault="00A12511" w:rsidP="00303871">
      <w:pPr>
        <w:numPr>
          <w:ilvl w:val="0"/>
          <w:numId w:val="3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(w przypadku osoby fizycznej prowadzącej działalność gospodarczą</w:t>
      </w:r>
      <w:r w:rsidRPr="00ED562C">
        <w:rPr>
          <w:rFonts w:ascii="Century Gothic" w:hAnsi="Century Gothic"/>
          <w:sz w:val="22"/>
          <w:szCs w:val="22"/>
        </w:rPr>
        <w:t>):</w:t>
      </w:r>
    </w:p>
    <w:p w:rsidR="00A12511" w:rsidRPr="00ED562C" w:rsidRDefault="00A12511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Panią/Panem .......................... – przedsiębiorcą prowadzącym działalność gospodarczą pod firmą  ................................  z siedzibą w .........................., przy ul. ..............................., wpisan</w:t>
      </w:r>
      <w:r w:rsidR="004A77A8" w:rsidRPr="00ED562C">
        <w:rPr>
          <w:rFonts w:ascii="Century Gothic" w:hAnsi="Century Gothic"/>
          <w:sz w:val="22"/>
          <w:szCs w:val="22"/>
        </w:rPr>
        <w:t xml:space="preserve">ym </w:t>
      </w:r>
      <w:r w:rsidRPr="00ED562C">
        <w:rPr>
          <w:rFonts w:ascii="Century Gothic" w:hAnsi="Century Gothic"/>
          <w:sz w:val="22"/>
          <w:szCs w:val="22"/>
        </w:rPr>
        <w:t>do ewidencji działalności gospodarczej prowadzonej przez ............................., pod numerem .................................. posiadającym numer NIP: .........................  REGON: .........................., kopia zaświadczenia o wpisie do ewidencji działalności gospodarczej stanowi załącznik do umowy,</w:t>
      </w:r>
    </w:p>
    <w:p w:rsidR="00A12511" w:rsidRPr="00ED562C" w:rsidRDefault="00A12511" w:rsidP="00303871">
      <w:pPr>
        <w:numPr>
          <w:ilvl w:val="0"/>
          <w:numId w:val="3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(w przypadku przedsiębiorców - wspólników spółki cywilnej)</w:t>
      </w:r>
      <w:r w:rsidRPr="00ED562C">
        <w:rPr>
          <w:rFonts w:ascii="Century Gothic" w:hAnsi="Century Gothic"/>
          <w:sz w:val="22"/>
          <w:szCs w:val="22"/>
        </w:rPr>
        <w:t>:</w:t>
      </w:r>
    </w:p>
    <w:p w:rsidR="00A12511" w:rsidRPr="00ED562C" w:rsidRDefault="00A12511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Panią/Panem ......................... – przedsiębiorcą prowadzącym działalność gospodarczą pod firmą  ................................  z siedzibą w .........................., przy ul. ...........</w:t>
      </w:r>
      <w:r w:rsidR="004A77A8" w:rsidRPr="00ED562C">
        <w:rPr>
          <w:rFonts w:ascii="Century Gothic" w:hAnsi="Century Gothic"/>
          <w:sz w:val="22"/>
          <w:szCs w:val="22"/>
        </w:rPr>
        <w:t xml:space="preserve">...................., wpisanym </w:t>
      </w:r>
      <w:r w:rsidRPr="00ED562C">
        <w:rPr>
          <w:rFonts w:ascii="Century Gothic" w:hAnsi="Century Gothic"/>
          <w:sz w:val="22"/>
          <w:szCs w:val="22"/>
        </w:rPr>
        <w:t>do ewidencji działalności gospodarczej prowadzonej przez ........................................., pod numerem .................................. kopia zaświadczenia o wpisie do ewidencji działalności gospodarczej stanowi załącznik do umowy,</w:t>
      </w:r>
    </w:p>
    <w:p w:rsidR="00A12511" w:rsidRPr="00ED562C" w:rsidRDefault="00A12511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i</w:t>
      </w:r>
    </w:p>
    <w:p w:rsidR="00A12511" w:rsidRPr="00ED562C" w:rsidRDefault="00A12511" w:rsidP="00303871">
      <w:pPr>
        <w:pStyle w:val="Tekstpodstawowy3"/>
        <w:spacing w:after="0"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 xml:space="preserve">Panią/Panem ..........................– przedsiębiorcą prowadzącym działalność gospodarczą pod firmą ...........................z siedzibą w .........................., przy ul. ..............................., wpisanym </w:t>
      </w:r>
      <w:r w:rsidRPr="00ED562C">
        <w:rPr>
          <w:rFonts w:ascii="Century Gothic" w:hAnsi="Century Gothic"/>
          <w:sz w:val="22"/>
          <w:szCs w:val="22"/>
        </w:rPr>
        <w:br/>
        <w:t xml:space="preserve">do ewidencji działalności gospodarczej prowadzonej przez ........................................., </w:t>
      </w:r>
      <w:r w:rsidRPr="00ED562C">
        <w:rPr>
          <w:rFonts w:ascii="Century Gothic" w:hAnsi="Century Gothic"/>
          <w:sz w:val="22"/>
          <w:szCs w:val="22"/>
        </w:rPr>
        <w:br/>
        <w:t>pod numerem .................................. kopia zaświadczenia o wpisie do ewidencji działalności gospodarczej stanowi załącznik do umowy,</w:t>
      </w:r>
      <w:r w:rsidR="000B6569" w:rsidRPr="00ED562C">
        <w:rPr>
          <w:rFonts w:ascii="Century Gothic" w:hAnsi="Century Gothic"/>
          <w:sz w:val="22"/>
          <w:szCs w:val="22"/>
        </w:rPr>
        <w:t xml:space="preserve"> </w:t>
      </w:r>
      <w:r w:rsidRPr="00ED562C">
        <w:rPr>
          <w:rFonts w:ascii="Century Gothic" w:hAnsi="Century Gothic"/>
          <w:sz w:val="22"/>
          <w:szCs w:val="22"/>
        </w:rPr>
        <w:t xml:space="preserve">wspólnikami  spółki cywilnej </w:t>
      </w:r>
      <w:r w:rsidRPr="00ED562C">
        <w:rPr>
          <w:rFonts w:ascii="Century Gothic" w:hAnsi="Century Gothic"/>
          <w:sz w:val="22"/>
          <w:szCs w:val="22"/>
        </w:rPr>
        <w:lastRenderedPageBreak/>
        <w:t>pod nazwą: ...................................... z siedzibą ............................, posiadającej   numer   NIP: ..........................................REGON: ..........................,</w:t>
      </w:r>
    </w:p>
    <w:p w:rsidR="00A12511" w:rsidRPr="00ED562C" w:rsidRDefault="00A12511" w:rsidP="00303871">
      <w:pPr>
        <w:numPr>
          <w:ilvl w:val="0"/>
          <w:numId w:val="3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(w przypadku osoby prawnej)</w:t>
      </w:r>
      <w:r w:rsidRPr="00ED562C">
        <w:rPr>
          <w:rFonts w:ascii="Century Gothic" w:hAnsi="Century Gothic"/>
          <w:sz w:val="22"/>
          <w:szCs w:val="22"/>
        </w:rPr>
        <w:t>:</w:t>
      </w:r>
    </w:p>
    <w:p w:rsidR="00A12511" w:rsidRPr="00ED562C" w:rsidRDefault="00A12511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 xml:space="preserve">...............................................(firma osoby prawnej) z siedzibą w .............................., </w:t>
      </w:r>
      <w:r w:rsidRPr="00ED562C">
        <w:rPr>
          <w:rFonts w:ascii="Century Gothic" w:hAnsi="Century Gothic"/>
          <w:sz w:val="22"/>
          <w:szCs w:val="22"/>
        </w:rPr>
        <w:br/>
        <w:t xml:space="preserve">przy ul. ....................., wpisaną/wpisanym do .............................................(wskazać organ rejestrowy np. Krajowy Rejestr Sądowy) prowadzonego przez Sąd Rejonowy ......................... Wydział   .............., pod numerem   .............................., posiadającą/posiadającym  numer NIP: .................................. REGON: ......................,  kopia odpisu z rejestru stanowi załącznik </w:t>
      </w:r>
      <w:r w:rsidRPr="00ED562C">
        <w:rPr>
          <w:rFonts w:ascii="Century Gothic" w:hAnsi="Century Gothic"/>
          <w:sz w:val="22"/>
          <w:szCs w:val="22"/>
        </w:rPr>
        <w:br/>
        <w:t xml:space="preserve">do  umowy,  reprezentowaną/reprezentowanym przez: ................................................. </w:t>
      </w:r>
    </w:p>
    <w:p w:rsidR="00A12511" w:rsidRPr="00ED562C" w:rsidRDefault="00A12511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 xml:space="preserve">(wpisać osoby uprawnione do reprezentowania osoby prawnej ujawnione w rejestrze, zwrócić uwagę na sposób reprezentacji wskazany w rejestrze, reprezentacja jednoosobowa, reprezentacja łączna), </w:t>
      </w:r>
    </w:p>
    <w:p w:rsidR="0000741A" w:rsidRPr="00ED562C" w:rsidRDefault="00A12511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 xml:space="preserve">zwaną/zwanym dalej </w:t>
      </w:r>
      <w:r w:rsidRPr="00ED562C">
        <w:rPr>
          <w:rFonts w:ascii="Century Gothic" w:hAnsi="Century Gothic"/>
          <w:b/>
          <w:sz w:val="22"/>
          <w:szCs w:val="22"/>
        </w:rPr>
        <w:t>Najemcą</w:t>
      </w:r>
      <w:r w:rsidRPr="00ED562C">
        <w:rPr>
          <w:rFonts w:ascii="Century Gothic" w:hAnsi="Century Gothic"/>
          <w:sz w:val="22"/>
          <w:szCs w:val="22"/>
        </w:rPr>
        <w:t>,</w:t>
      </w:r>
      <w:r w:rsidR="0000741A" w:rsidRPr="00ED562C">
        <w:rPr>
          <w:rFonts w:ascii="Century Gothic" w:hAnsi="Century Gothic"/>
          <w:b/>
          <w:sz w:val="22"/>
          <w:szCs w:val="22"/>
        </w:rPr>
        <w:t xml:space="preserve">  </w:t>
      </w:r>
    </w:p>
    <w:p w:rsidR="00A477B9" w:rsidRPr="00ED562C" w:rsidRDefault="00A477B9" w:rsidP="0030387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Strony ustalają, co następuje:</w:t>
      </w:r>
    </w:p>
    <w:p w:rsidR="00545D6D" w:rsidRPr="00ED562C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§ 1</w:t>
      </w:r>
    </w:p>
    <w:p w:rsidR="00545D6D" w:rsidRPr="00ED562C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 xml:space="preserve">Oświadczenia stron </w:t>
      </w:r>
    </w:p>
    <w:p w:rsidR="00545D6D" w:rsidRPr="00ED562C" w:rsidRDefault="00545D6D" w:rsidP="00545D6D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>Wynajmujący oświadcza, iż jest właścicielem nier</w:t>
      </w:r>
      <w:r w:rsidR="00ED562C">
        <w:rPr>
          <w:rFonts w:ascii="Century Gothic" w:hAnsi="Century Gothic"/>
        </w:rPr>
        <w:t xml:space="preserve">uchomości gruntowej  położonej </w:t>
      </w:r>
      <w:r w:rsidRPr="00ED562C">
        <w:rPr>
          <w:rFonts w:ascii="Century Gothic" w:hAnsi="Century Gothic"/>
        </w:rPr>
        <w:t xml:space="preserve">w Gnieźnie Plac 21 Stycznia, działka nr 178/1, ark. 29, zapisanej </w:t>
      </w:r>
      <w:r w:rsidR="00ED562C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>w księdze  wieczystej prowadzonej przez Sąd Rejonowy w Gnieźnie</w:t>
      </w:r>
      <w:r w:rsidR="00ED562C">
        <w:rPr>
          <w:rFonts w:ascii="Century Gothic" w:hAnsi="Century Gothic"/>
        </w:rPr>
        <w:t xml:space="preserve"> za numerem  PO1G/00057356/9, </w:t>
      </w:r>
      <w:r w:rsidRPr="00ED562C">
        <w:rPr>
          <w:rFonts w:ascii="Century Gothic" w:hAnsi="Century Gothic"/>
        </w:rPr>
        <w:t xml:space="preserve">na której posadowione jest targowisko miejskie. </w:t>
      </w:r>
      <w:r w:rsidR="009410B7">
        <w:rPr>
          <w:rFonts w:ascii="Century Gothic" w:hAnsi="Century Gothic"/>
        </w:rPr>
        <w:t>T</w:t>
      </w:r>
      <w:r w:rsidRPr="00ED562C">
        <w:rPr>
          <w:rFonts w:ascii="Century Gothic" w:hAnsi="Century Gothic"/>
        </w:rPr>
        <w:t>argowisko było  przedmiotem rewitalizacji  realizowanej  ze środków własnych Wynajmuj</w:t>
      </w:r>
      <w:r w:rsidR="00ED562C">
        <w:rPr>
          <w:rFonts w:ascii="Century Gothic" w:hAnsi="Century Gothic"/>
        </w:rPr>
        <w:t xml:space="preserve">ącego oraz pożyczki pozyskanej </w:t>
      </w:r>
      <w:r w:rsidRPr="00ED562C">
        <w:rPr>
          <w:rFonts w:ascii="Century Gothic" w:hAnsi="Century Gothic"/>
        </w:rPr>
        <w:t>ze środków Europejskiego Funduszu Rozwoju Reg</w:t>
      </w:r>
      <w:r w:rsidR="00ED562C">
        <w:rPr>
          <w:rFonts w:ascii="Century Gothic" w:hAnsi="Century Gothic"/>
        </w:rPr>
        <w:t xml:space="preserve">ionalnego oraz budżetu państwa </w:t>
      </w:r>
      <w:r w:rsidRPr="00ED562C">
        <w:rPr>
          <w:rFonts w:ascii="Century Gothic" w:hAnsi="Century Gothic"/>
        </w:rPr>
        <w:t xml:space="preserve">w ramach Wielkopolskiego Regionalnego Programu Operacyjnego na lata 2007- 2013. </w:t>
      </w:r>
    </w:p>
    <w:p w:rsidR="00545D6D" w:rsidRPr="00ED562C" w:rsidRDefault="00545D6D" w:rsidP="00545D6D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>Targowisko wyposażone jest w stoiska handlowe (kioski, stragany, stoły), budynek socjalno-sanitarny, w którym znajdują się pomieszczenia socjalne</w:t>
      </w:r>
      <w:r w:rsidRPr="00ED562C">
        <w:rPr>
          <w:rFonts w:ascii="Century Gothic" w:hAnsi="Century Gothic"/>
          <w:color w:val="FF0000"/>
        </w:rPr>
        <w:t xml:space="preserve"> </w:t>
      </w:r>
      <w:r w:rsidR="00ED562C">
        <w:rPr>
          <w:rFonts w:ascii="Century Gothic" w:hAnsi="Century Gothic"/>
        </w:rPr>
        <w:t xml:space="preserve">wraz </w:t>
      </w:r>
      <w:r w:rsidR="00ED562C">
        <w:rPr>
          <w:rFonts w:ascii="Century Gothic" w:hAnsi="Century Gothic"/>
        </w:rPr>
        <w:br/>
        <w:t xml:space="preserve">z toaletami, </w:t>
      </w:r>
      <w:r w:rsidRPr="00ED562C">
        <w:rPr>
          <w:rFonts w:ascii="Century Gothic" w:hAnsi="Century Gothic"/>
        </w:rPr>
        <w:t xml:space="preserve">w  tym do wyłącznego użytku osób prowadzących handel </w:t>
      </w:r>
      <w:r w:rsidR="00ED562C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 xml:space="preserve">na targowisku. Targowisko wraz ze zlokalizowanym pod jego płytą parkingiem objęte jest zintegrowanym systemem monitoringu wizyjnego dozorowanego </w:t>
      </w:r>
      <w:r w:rsidR="00ED562C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 xml:space="preserve">w systemie stałym (24-godzinnym).  </w:t>
      </w:r>
    </w:p>
    <w:p w:rsidR="00545D6D" w:rsidRPr="00ED562C" w:rsidRDefault="00545D6D" w:rsidP="00545D6D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Konstrukcja targowiska oraz wszelkie urządzenia na nim zamontowane </w:t>
      </w:r>
      <w:r w:rsidR="008F0545">
        <w:rPr>
          <w:rFonts w:ascii="Century Gothic" w:hAnsi="Century Gothic"/>
        </w:rPr>
        <w:br/>
      </w:r>
      <w:r w:rsidR="009410B7">
        <w:rPr>
          <w:rFonts w:ascii="Century Gothic" w:hAnsi="Century Gothic"/>
        </w:rPr>
        <w:t xml:space="preserve">podlegają </w:t>
      </w:r>
      <w:r w:rsidRPr="00ED562C">
        <w:rPr>
          <w:rFonts w:ascii="Century Gothic" w:hAnsi="Century Gothic"/>
        </w:rPr>
        <w:t xml:space="preserve">gwarancji udzielonej przez generalnego wykonawcę inwestycji, </w:t>
      </w:r>
      <w:r w:rsidR="009410B7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 xml:space="preserve">do dnia 14 marca 2019 r. </w:t>
      </w:r>
    </w:p>
    <w:p w:rsidR="00545D6D" w:rsidRPr="00ED562C" w:rsidRDefault="00545D6D" w:rsidP="00545D6D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lastRenderedPageBreak/>
        <w:t>Zasady funkcjonowania targowiska miejskiego oraz prowadzenia na nim działalności handlowej w zakresie nieuregulowanym w ninie</w:t>
      </w:r>
      <w:r w:rsidR="008F0545">
        <w:rPr>
          <w:rFonts w:ascii="Century Gothic" w:hAnsi="Century Gothic"/>
        </w:rPr>
        <w:t xml:space="preserve">jszej umowie określone zostały </w:t>
      </w:r>
      <w:r w:rsidRPr="00ED562C">
        <w:rPr>
          <w:rFonts w:ascii="Century Gothic" w:hAnsi="Century Gothic"/>
        </w:rPr>
        <w:t xml:space="preserve">w </w:t>
      </w:r>
      <w:r w:rsidRPr="00ED562C">
        <w:rPr>
          <w:rFonts w:ascii="Century Gothic" w:hAnsi="Century Gothic"/>
          <w:i/>
        </w:rPr>
        <w:t>Regulaminie targowisk</w:t>
      </w:r>
      <w:r w:rsidRPr="00ED562C">
        <w:rPr>
          <w:rFonts w:ascii="Century Gothic" w:hAnsi="Century Gothic"/>
        </w:rPr>
        <w:t>.</w:t>
      </w:r>
    </w:p>
    <w:p w:rsidR="00545D6D" w:rsidRPr="00DE2DDE" w:rsidRDefault="00545D6D" w:rsidP="00DE2DDE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>Najemca oświadcza, iż postanowienia zawarte w ust. 1-4 powyżej, są dla niego zrozumiałe, oraz że zobowiązuje się wykonywać przysługujące mu na mocy postanowień umowy prawa i obowiązki z poszanowaniem w</w:t>
      </w:r>
      <w:r w:rsidR="008F0545">
        <w:rPr>
          <w:rFonts w:ascii="Century Gothic" w:hAnsi="Century Gothic"/>
        </w:rPr>
        <w:t xml:space="preserve">yżej określonych zasad, dbając </w:t>
      </w:r>
      <w:r w:rsidRPr="00ED562C">
        <w:rPr>
          <w:rFonts w:ascii="Century Gothic" w:hAnsi="Century Gothic"/>
        </w:rPr>
        <w:t xml:space="preserve">o zachowanie ładu i porządku przestrzeni publicznej w obrębie, której realizowana będzie umowa.  </w:t>
      </w:r>
    </w:p>
    <w:p w:rsidR="00545D6D" w:rsidRPr="007B43E6" w:rsidRDefault="00545D6D" w:rsidP="00545D6D">
      <w:pPr>
        <w:pStyle w:val="Akapitzlist"/>
        <w:spacing w:after="0" w:line="360" w:lineRule="auto"/>
        <w:ind w:left="0"/>
        <w:jc w:val="center"/>
        <w:rPr>
          <w:rFonts w:ascii="Century Gothic" w:hAnsi="Century Gothic"/>
          <w:b/>
        </w:rPr>
      </w:pPr>
      <w:r w:rsidRPr="007B43E6">
        <w:rPr>
          <w:rFonts w:ascii="Century Gothic" w:hAnsi="Century Gothic"/>
          <w:b/>
        </w:rPr>
        <w:t>§ 2</w:t>
      </w:r>
    </w:p>
    <w:p w:rsidR="00545D6D" w:rsidRPr="007B43E6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7B43E6">
        <w:rPr>
          <w:rFonts w:ascii="Century Gothic" w:hAnsi="Century Gothic"/>
          <w:b/>
          <w:sz w:val="22"/>
          <w:szCs w:val="22"/>
        </w:rPr>
        <w:t xml:space="preserve">Przedmiot najmu </w:t>
      </w:r>
      <w:r w:rsidRPr="007B43E6">
        <w:rPr>
          <w:rFonts w:ascii="Century Gothic" w:hAnsi="Century Gothic"/>
          <w:sz w:val="22"/>
          <w:szCs w:val="22"/>
        </w:rPr>
        <w:t xml:space="preserve">               </w:t>
      </w:r>
    </w:p>
    <w:p w:rsidR="007B43E6" w:rsidRPr="00A16FB0" w:rsidRDefault="007B43E6" w:rsidP="007B43E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entury Gothic" w:hAnsi="Century Gothic"/>
          <w:i/>
        </w:rPr>
      </w:pPr>
      <w:r w:rsidRPr="007B43E6">
        <w:rPr>
          <w:rFonts w:ascii="Century Gothic" w:hAnsi="Century Gothic"/>
          <w:i/>
        </w:rPr>
        <w:t xml:space="preserve">Wynajmujący oddaje Najemcy w najem a Najemca przyjmuje w najem stoisko targowe - </w:t>
      </w:r>
      <w:r w:rsidRPr="00A16FB0">
        <w:rPr>
          <w:rFonts w:ascii="Century Gothic" w:hAnsi="Century Gothic"/>
          <w:b/>
          <w:i/>
        </w:rPr>
        <w:t>kiosk</w:t>
      </w:r>
      <w:r w:rsidRPr="00A16FB0">
        <w:rPr>
          <w:rFonts w:ascii="Century Gothic" w:hAnsi="Century Gothic"/>
          <w:i/>
        </w:rPr>
        <w:t xml:space="preserve"> oznaczony numerem </w:t>
      </w:r>
      <w:r w:rsidRPr="00A16FB0">
        <w:rPr>
          <w:rFonts w:ascii="Century Gothic" w:hAnsi="Century Gothic"/>
          <w:b/>
          <w:i/>
        </w:rPr>
        <w:t>……</w:t>
      </w:r>
      <w:r w:rsidRPr="00A16FB0">
        <w:rPr>
          <w:rFonts w:ascii="Century Gothic" w:hAnsi="Century Gothic"/>
          <w:i/>
        </w:rPr>
        <w:t>, o powierzchni 9 m</w:t>
      </w:r>
      <w:r w:rsidRPr="00A16FB0">
        <w:rPr>
          <w:rFonts w:ascii="Century Gothic" w:hAnsi="Century Gothic"/>
          <w:i/>
          <w:vertAlign w:val="superscript"/>
        </w:rPr>
        <w:t>2</w:t>
      </w:r>
      <w:r w:rsidRPr="00A16FB0">
        <w:rPr>
          <w:rFonts w:ascii="Century Gothic" w:hAnsi="Century Gothic"/>
          <w:i/>
        </w:rPr>
        <w:t xml:space="preserve">, wyposażony </w:t>
      </w:r>
      <w:r w:rsidR="000F3AC7">
        <w:rPr>
          <w:rFonts w:ascii="Century Gothic" w:hAnsi="Century Gothic"/>
          <w:i/>
        </w:rPr>
        <w:br/>
      </w:r>
      <w:r w:rsidRPr="00A16FB0">
        <w:rPr>
          <w:rFonts w:ascii="Century Gothic" w:hAnsi="Century Gothic"/>
          <w:i/>
        </w:rPr>
        <w:t xml:space="preserve">w instalację elektryczną oraz instalację </w:t>
      </w:r>
      <w:proofErr w:type="spellStart"/>
      <w:r w:rsidRPr="00A16FB0">
        <w:rPr>
          <w:rFonts w:ascii="Century Gothic" w:hAnsi="Century Gothic"/>
          <w:i/>
        </w:rPr>
        <w:t>wodno</w:t>
      </w:r>
      <w:proofErr w:type="spellEnd"/>
      <w:r w:rsidRPr="00A16FB0">
        <w:rPr>
          <w:rFonts w:ascii="Century Gothic" w:hAnsi="Century Gothic"/>
          <w:i/>
        </w:rPr>
        <w:t xml:space="preserve"> – kanalizacyjną, zwane dalej „kioskiem” lub „przedmiotem najmu” do którego przynależy powierzchnia wystawiennicz</w:t>
      </w:r>
      <w:r w:rsidR="00EB24AB">
        <w:rPr>
          <w:rFonts w:ascii="Century Gothic" w:hAnsi="Century Gothic"/>
          <w:i/>
        </w:rPr>
        <w:t xml:space="preserve">a usytuowana naprzeciw stoiska handlowego </w:t>
      </w:r>
      <w:r w:rsidRPr="00A16FB0">
        <w:rPr>
          <w:rFonts w:ascii="Century Gothic" w:hAnsi="Century Gothic"/>
          <w:i/>
        </w:rPr>
        <w:t xml:space="preserve">– o szerokości kiosku </w:t>
      </w:r>
      <w:r w:rsidR="000F3AC7">
        <w:rPr>
          <w:rFonts w:ascii="Century Gothic" w:hAnsi="Century Gothic"/>
          <w:i/>
        </w:rPr>
        <w:br/>
      </w:r>
      <w:r w:rsidRPr="00A16FB0">
        <w:rPr>
          <w:rFonts w:ascii="Century Gothic" w:hAnsi="Century Gothic"/>
          <w:i/>
        </w:rPr>
        <w:t xml:space="preserve">i głębokości 80 cm, na której znajdują się dwa stojaki ekspozycyjne. </w:t>
      </w:r>
    </w:p>
    <w:p w:rsidR="007B43E6" w:rsidRPr="00A16FB0" w:rsidRDefault="007B43E6" w:rsidP="007B43E6">
      <w:pPr>
        <w:pStyle w:val="Akapitzlist"/>
        <w:spacing w:after="0" w:line="360" w:lineRule="auto"/>
        <w:ind w:left="426"/>
        <w:jc w:val="both"/>
        <w:rPr>
          <w:rFonts w:ascii="Century Gothic" w:hAnsi="Century Gothic"/>
          <w:i/>
        </w:rPr>
      </w:pPr>
      <w:r w:rsidRPr="00A16FB0">
        <w:rPr>
          <w:rFonts w:ascii="Century Gothic" w:hAnsi="Century Gothic"/>
          <w:i/>
        </w:rPr>
        <w:t>lub</w:t>
      </w:r>
    </w:p>
    <w:p w:rsidR="007B43E6" w:rsidRPr="00A16FB0" w:rsidRDefault="007B43E6" w:rsidP="007B43E6">
      <w:pPr>
        <w:pStyle w:val="Akapitzlist"/>
        <w:spacing w:after="0" w:line="360" w:lineRule="auto"/>
        <w:ind w:left="426"/>
        <w:jc w:val="both"/>
        <w:rPr>
          <w:rFonts w:ascii="Century Gothic" w:hAnsi="Century Gothic"/>
          <w:i/>
        </w:rPr>
      </w:pPr>
      <w:r w:rsidRPr="00A16FB0">
        <w:rPr>
          <w:rFonts w:ascii="Century Gothic" w:hAnsi="Century Gothic"/>
          <w:i/>
        </w:rPr>
        <w:t>Wynajmujący oddaje Najemcy w najem a Naj</w:t>
      </w:r>
      <w:r w:rsidR="00EB24AB">
        <w:rPr>
          <w:rFonts w:ascii="Century Gothic" w:hAnsi="Century Gothic"/>
          <w:i/>
        </w:rPr>
        <w:t xml:space="preserve">emca przyjmuje w najem stoisko handlowe </w:t>
      </w:r>
      <w:r w:rsidRPr="00A16FB0">
        <w:rPr>
          <w:rFonts w:ascii="Century Gothic" w:hAnsi="Century Gothic"/>
          <w:i/>
        </w:rPr>
        <w:t xml:space="preserve"> - </w:t>
      </w:r>
      <w:r w:rsidRPr="00A16FB0">
        <w:rPr>
          <w:rFonts w:ascii="Century Gothic" w:hAnsi="Century Gothic"/>
          <w:b/>
          <w:i/>
        </w:rPr>
        <w:t xml:space="preserve">stragan </w:t>
      </w:r>
      <w:r w:rsidRPr="00A16FB0">
        <w:rPr>
          <w:rFonts w:ascii="Century Gothic" w:hAnsi="Century Gothic"/>
          <w:i/>
        </w:rPr>
        <w:t>oznaczony numerem </w:t>
      </w:r>
      <w:r w:rsidRPr="00A16FB0">
        <w:rPr>
          <w:rFonts w:ascii="Century Gothic" w:hAnsi="Century Gothic"/>
          <w:b/>
          <w:i/>
        </w:rPr>
        <w:t>…….</w:t>
      </w:r>
      <w:r w:rsidRPr="00A16FB0">
        <w:rPr>
          <w:rFonts w:ascii="Century Gothic" w:hAnsi="Century Gothic"/>
          <w:i/>
        </w:rPr>
        <w:t>, o powierzchni 5 m</w:t>
      </w:r>
      <w:r w:rsidRPr="00A16FB0">
        <w:rPr>
          <w:rFonts w:ascii="Century Gothic" w:hAnsi="Century Gothic"/>
          <w:i/>
          <w:vertAlign w:val="superscript"/>
        </w:rPr>
        <w:t>2</w:t>
      </w:r>
      <w:r w:rsidR="00A16FB0">
        <w:rPr>
          <w:rFonts w:ascii="Century Gothic" w:hAnsi="Century Gothic"/>
          <w:i/>
        </w:rPr>
        <w:t xml:space="preserve">, zwane dalej „straganem” </w:t>
      </w:r>
      <w:r w:rsidRPr="00A16FB0">
        <w:rPr>
          <w:rFonts w:ascii="Century Gothic" w:hAnsi="Century Gothic"/>
          <w:i/>
        </w:rPr>
        <w:t>lub „przedmiotem najmu” do którego przynależy powierzchnia handlowa – 3 m</w:t>
      </w:r>
      <w:r w:rsidRPr="00A16FB0">
        <w:rPr>
          <w:rFonts w:ascii="Century Gothic" w:hAnsi="Century Gothic"/>
          <w:i/>
          <w:vertAlign w:val="superscript"/>
        </w:rPr>
        <w:t>2</w:t>
      </w:r>
      <w:r w:rsidRPr="00A16FB0">
        <w:rPr>
          <w:rFonts w:ascii="Century Gothic" w:hAnsi="Century Gothic"/>
          <w:i/>
        </w:rPr>
        <w:t xml:space="preserve"> usytuowan</w:t>
      </w:r>
      <w:r w:rsidR="00EB24AB">
        <w:rPr>
          <w:rFonts w:ascii="Century Gothic" w:hAnsi="Century Gothic"/>
          <w:i/>
        </w:rPr>
        <w:t>a bezpośrednio przed stoiskiem handlowym</w:t>
      </w:r>
      <w:r w:rsidRPr="00A16FB0">
        <w:rPr>
          <w:rFonts w:ascii="Century Gothic" w:hAnsi="Century Gothic"/>
          <w:i/>
        </w:rPr>
        <w:t xml:space="preserve">. </w:t>
      </w:r>
    </w:p>
    <w:p w:rsidR="00545D6D" w:rsidRPr="007B43E6" w:rsidRDefault="00545D6D" w:rsidP="007B43E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entury Gothic" w:hAnsi="Century Gothic"/>
          <w:i/>
        </w:rPr>
      </w:pPr>
      <w:r w:rsidRPr="007B43E6">
        <w:rPr>
          <w:rFonts w:ascii="Century Gothic" w:hAnsi="Century Gothic"/>
        </w:rPr>
        <w:t>Wydanie przedmiotu najmu w posiadanie Najemcy nastąpi na podstawie protokołu zdawczego sporządzonego przez Administrat</w:t>
      </w:r>
      <w:r w:rsidR="008F0545" w:rsidRPr="007B43E6">
        <w:rPr>
          <w:rFonts w:ascii="Century Gothic" w:hAnsi="Century Gothic"/>
        </w:rPr>
        <w:t xml:space="preserve">ora, </w:t>
      </w:r>
      <w:r w:rsidRPr="007B43E6">
        <w:rPr>
          <w:rFonts w:ascii="Century Gothic" w:hAnsi="Century Gothic"/>
        </w:rPr>
        <w:t>w którym szczegółowo opisany zostanie przedmiot najmu</w:t>
      </w:r>
      <w:r w:rsidR="008F0545" w:rsidRPr="007B43E6">
        <w:rPr>
          <w:rFonts w:ascii="Century Gothic" w:hAnsi="Century Gothic"/>
        </w:rPr>
        <w:t xml:space="preserve"> i jego wyposażenie </w:t>
      </w:r>
      <w:r w:rsidR="000F3AC7">
        <w:rPr>
          <w:rFonts w:ascii="Century Gothic" w:hAnsi="Century Gothic"/>
        </w:rPr>
        <w:br/>
      </w:r>
      <w:r w:rsidR="008F0545" w:rsidRPr="007B43E6">
        <w:rPr>
          <w:rFonts w:ascii="Century Gothic" w:hAnsi="Century Gothic"/>
        </w:rPr>
        <w:t xml:space="preserve">wraz </w:t>
      </w:r>
      <w:r w:rsidRPr="007B43E6">
        <w:rPr>
          <w:rFonts w:ascii="Century Gothic" w:hAnsi="Century Gothic"/>
        </w:rPr>
        <w:t xml:space="preserve">z dokumentacją fotograficzną. Przedmiot najmu </w:t>
      </w:r>
      <w:r w:rsidR="008F0545" w:rsidRPr="007B43E6">
        <w:rPr>
          <w:rFonts w:ascii="Century Gothic" w:hAnsi="Century Gothic"/>
        </w:rPr>
        <w:t xml:space="preserve">zamykany jest roletą zewnętrzną </w:t>
      </w:r>
      <w:r w:rsidRPr="007B43E6">
        <w:rPr>
          <w:rFonts w:ascii="Century Gothic" w:hAnsi="Century Gothic"/>
        </w:rPr>
        <w:t>i wyposażony jest w meble handlowe. Z dniem</w:t>
      </w:r>
      <w:r w:rsidR="008F0545" w:rsidRPr="007B43E6">
        <w:rPr>
          <w:rFonts w:ascii="Century Gothic" w:hAnsi="Century Gothic"/>
        </w:rPr>
        <w:t xml:space="preserve"> wydania przedmiotu najmu wraz </w:t>
      </w:r>
      <w:r w:rsidRPr="007B43E6">
        <w:rPr>
          <w:rFonts w:ascii="Century Gothic" w:hAnsi="Century Gothic"/>
        </w:rPr>
        <w:t>z kompletem kluczy Najemca przejmuje wyłączną odpowiedzialność za przedmiot najmu oraz mienie w nim pozostawione.</w:t>
      </w:r>
    </w:p>
    <w:p w:rsidR="00545D6D" w:rsidRPr="007B43E6" w:rsidRDefault="00545D6D" w:rsidP="007B43E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entury Gothic" w:hAnsi="Century Gothic"/>
          <w:i/>
        </w:rPr>
      </w:pPr>
      <w:r w:rsidRPr="007B43E6">
        <w:rPr>
          <w:rFonts w:ascii="Century Gothic" w:hAnsi="Century Gothic"/>
        </w:rPr>
        <w:t>Protokół zdawczy stanowić będzie podstaw</w:t>
      </w:r>
      <w:r w:rsidR="009270E0" w:rsidRPr="007B43E6">
        <w:rPr>
          <w:rFonts w:ascii="Century Gothic" w:hAnsi="Century Gothic"/>
        </w:rPr>
        <w:t>ę</w:t>
      </w:r>
      <w:r w:rsidRPr="007B43E6">
        <w:rPr>
          <w:rFonts w:ascii="Century Gothic" w:hAnsi="Century Gothic"/>
        </w:rPr>
        <w:t xml:space="preserve"> rozliczenia stron przy zwrocie przedmiotu najmu, w tym w szczególności będzie podstawą ewentualnego potrącenia roszczeń przysługujących Wynajmującemu z tytułu najmu </w:t>
      </w:r>
      <w:r w:rsidR="008F0545" w:rsidRPr="007B43E6">
        <w:rPr>
          <w:rFonts w:ascii="Century Gothic" w:hAnsi="Century Gothic"/>
        </w:rPr>
        <w:br/>
      </w:r>
      <w:r w:rsidRPr="007B43E6">
        <w:rPr>
          <w:rFonts w:ascii="Century Gothic" w:hAnsi="Century Gothic"/>
        </w:rPr>
        <w:t xml:space="preserve">z uiszczonej kaucji zabezpieczającej. </w:t>
      </w:r>
    </w:p>
    <w:p w:rsidR="00545D6D" w:rsidRPr="00EB24AB" w:rsidRDefault="00545D6D" w:rsidP="007B43E6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entury Gothic" w:hAnsi="Century Gothic"/>
          <w:i/>
        </w:rPr>
      </w:pPr>
      <w:r w:rsidRPr="007B43E6">
        <w:rPr>
          <w:rFonts w:ascii="Century Gothic" w:hAnsi="Century Gothic"/>
        </w:rPr>
        <w:t xml:space="preserve">Wynajmujący nie zezwala na prowadzenie w </w:t>
      </w:r>
      <w:r w:rsidR="009270E0" w:rsidRPr="007B43E6">
        <w:rPr>
          <w:rFonts w:ascii="Century Gothic" w:hAnsi="Century Gothic"/>
        </w:rPr>
        <w:t>straganie</w:t>
      </w:r>
      <w:r w:rsidR="008C6B1B">
        <w:rPr>
          <w:rFonts w:ascii="Century Gothic" w:hAnsi="Century Gothic"/>
        </w:rPr>
        <w:t xml:space="preserve"> sprzedaży, produkcji </w:t>
      </w:r>
      <w:r w:rsidR="008C6B1B">
        <w:rPr>
          <w:rFonts w:ascii="Century Gothic" w:hAnsi="Century Gothic"/>
        </w:rPr>
        <w:br/>
      </w:r>
      <w:r w:rsidRPr="007B43E6">
        <w:rPr>
          <w:rFonts w:ascii="Century Gothic" w:hAnsi="Century Gothic"/>
        </w:rPr>
        <w:t xml:space="preserve">rozpowszechniania </w:t>
      </w:r>
      <w:r w:rsidR="008C6B1B">
        <w:rPr>
          <w:rFonts w:ascii="Century Gothic" w:hAnsi="Century Gothic"/>
        </w:rPr>
        <w:t xml:space="preserve">i magazynowania </w:t>
      </w:r>
      <w:r w:rsidRPr="007B43E6">
        <w:rPr>
          <w:rFonts w:ascii="Century Gothic" w:hAnsi="Century Gothic"/>
        </w:rPr>
        <w:t>tzw. legalnych ś</w:t>
      </w:r>
      <w:r w:rsidR="009270E0" w:rsidRPr="007B43E6">
        <w:rPr>
          <w:rFonts w:ascii="Century Gothic" w:hAnsi="Century Gothic"/>
        </w:rPr>
        <w:t>rodków odurzających (dopalaczy)</w:t>
      </w:r>
      <w:r w:rsidRPr="007B43E6">
        <w:rPr>
          <w:rFonts w:ascii="Century Gothic" w:hAnsi="Century Gothic"/>
        </w:rPr>
        <w:t xml:space="preserve"> lub innych substancji psychoaktywnych oraz nie wyraża zgody </w:t>
      </w:r>
      <w:r w:rsidR="00F02022">
        <w:rPr>
          <w:rFonts w:ascii="Century Gothic" w:hAnsi="Century Gothic"/>
        </w:rPr>
        <w:br/>
      </w:r>
      <w:r w:rsidRPr="007B43E6">
        <w:rPr>
          <w:rFonts w:ascii="Century Gothic" w:hAnsi="Century Gothic"/>
        </w:rPr>
        <w:t xml:space="preserve">na magazynowanie materiałów łatwopalnych i prowadzenie działalności </w:t>
      </w:r>
      <w:r w:rsidR="008F0545" w:rsidRPr="007B43E6">
        <w:rPr>
          <w:rFonts w:ascii="Century Gothic" w:hAnsi="Century Gothic"/>
        </w:rPr>
        <w:lastRenderedPageBreak/>
        <w:t xml:space="preserve">powodującej zakłócanie spokoju </w:t>
      </w:r>
      <w:r w:rsidRPr="007B43E6">
        <w:rPr>
          <w:rFonts w:ascii="Century Gothic" w:hAnsi="Century Gothic"/>
        </w:rPr>
        <w:t xml:space="preserve">oraz zagrażającej życiu, zdrowiu </w:t>
      </w:r>
      <w:r w:rsidR="00FC02CE">
        <w:rPr>
          <w:rFonts w:ascii="Century Gothic" w:hAnsi="Century Gothic"/>
        </w:rPr>
        <w:br/>
      </w:r>
      <w:r w:rsidRPr="007B43E6">
        <w:rPr>
          <w:rFonts w:ascii="Century Gothic" w:hAnsi="Century Gothic"/>
        </w:rPr>
        <w:t xml:space="preserve">i </w:t>
      </w:r>
      <w:r w:rsidRPr="00FC02CE">
        <w:rPr>
          <w:rFonts w:ascii="Century Gothic" w:hAnsi="Century Gothic"/>
        </w:rPr>
        <w:t>bezpieczeństwu. W przypadku naruszenia powyższego zapisu, Wynajmujący uprawniony jest do rozwiązania umowy ze skutkiem natychmiastowym</w:t>
      </w:r>
      <w:r w:rsidR="00EB24AB">
        <w:rPr>
          <w:rFonts w:ascii="Century Gothic" w:hAnsi="Century Gothic"/>
        </w:rPr>
        <w:t>,</w:t>
      </w:r>
      <w:r w:rsidR="003F06A5">
        <w:rPr>
          <w:rFonts w:ascii="Century Gothic" w:hAnsi="Century Gothic"/>
        </w:rPr>
        <w:t xml:space="preserve"> </w:t>
      </w:r>
      <w:r w:rsidR="008C6B1B">
        <w:rPr>
          <w:rFonts w:ascii="Century Gothic" w:hAnsi="Century Gothic"/>
        </w:rPr>
        <w:br/>
      </w:r>
      <w:r w:rsidR="003F06A5">
        <w:rPr>
          <w:rFonts w:ascii="Century Gothic" w:hAnsi="Century Gothic"/>
        </w:rPr>
        <w:t>bez konieczności wzywania Najemy do zaniechania naruszeń.</w:t>
      </w:r>
    </w:p>
    <w:p w:rsidR="000F3AC7" w:rsidRPr="00EB24AB" w:rsidRDefault="00FC02CE" w:rsidP="00EB24AB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entury Gothic" w:hAnsi="Century Gothic"/>
          <w:i/>
        </w:rPr>
      </w:pPr>
      <w:r w:rsidRPr="00EB24AB">
        <w:rPr>
          <w:rFonts w:ascii="Century Gothic" w:hAnsi="Century Gothic"/>
          <w:bCs/>
          <w:i/>
        </w:rPr>
        <w:t xml:space="preserve">W przypadku wynajęcia kiosku Najemca zobowiązany jest </w:t>
      </w:r>
      <w:r w:rsidR="00F02022" w:rsidRPr="00EB24AB">
        <w:rPr>
          <w:rFonts w:ascii="Century Gothic" w:hAnsi="Century Gothic"/>
          <w:bCs/>
          <w:spacing w:val="-4"/>
        </w:rPr>
        <w:t>do zapłaty podatku od nieruchomości w wysokości określonej przez Radę Miasta Gniezna w drodze uchwały, a także</w:t>
      </w:r>
      <w:r w:rsidR="00F02022" w:rsidRPr="00EB24AB">
        <w:rPr>
          <w:rFonts w:ascii="Century Gothic" w:hAnsi="Century Gothic"/>
          <w:b/>
          <w:bCs/>
          <w:spacing w:val="-4"/>
        </w:rPr>
        <w:t xml:space="preserve"> </w:t>
      </w:r>
      <w:r w:rsidR="00F02022" w:rsidRPr="00EB24AB">
        <w:rPr>
          <w:rFonts w:ascii="Century Gothic" w:hAnsi="Century Gothic"/>
          <w:spacing w:val="-4"/>
        </w:rPr>
        <w:t xml:space="preserve">na podstawie odpowiednich przepisów ustawy z dnia 29 sierpnia 1997 r. </w:t>
      </w:r>
      <w:r w:rsidR="00F02022" w:rsidRPr="00EB24AB">
        <w:rPr>
          <w:rFonts w:ascii="Century Gothic" w:hAnsi="Century Gothic"/>
          <w:i/>
          <w:spacing w:val="-4"/>
        </w:rPr>
        <w:t>ordynacja podatkowa</w:t>
      </w:r>
      <w:r w:rsidR="00F02022" w:rsidRPr="00EB24AB">
        <w:rPr>
          <w:rFonts w:ascii="Century Gothic" w:hAnsi="Century Gothic"/>
          <w:spacing w:val="-4"/>
        </w:rPr>
        <w:t xml:space="preserve"> </w:t>
      </w:r>
      <w:r w:rsidR="000F3AC7" w:rsidRPr="00EB24AB">
        <w:rPr>
          <w:rFonts w:ascii="Century Gothic" w:hAnsi="Century Gothic"/>
          <w:spacing w:val="-4"/>
        </w:rPr>
        <w:t xml:space="preserve"> </w:t>
      </w:r>
      <w:r w:rsidR="000F3AC7" w:rsidRPr="00EB24AB">
        <w:rPr>
          <w:rFonts w:ascii="Century Gothic" w:hAnsi="Century Gothic"/>
          <w:spacing w:val="-4"/>
          <w:lang w:eastAsia="ar-SA"/>
        </w:rPr>
        <w:t xml:space="preserve"> (</w:t>
      </w:r>
      <w:proofErr w:type="spellStart"/>
      <w:r w:rsidR="000F3AC7" w:rsidRPr="00EB24AB">
        <w:rPr>
          <w:rFonts w:ascii="Century Gothic" w:hAnsi="Century Gothic"/>
          <w:spacing w:val="-4"/>
          <w:lang w:eastAsia="ar-SA"/>
        </w:rPr>
        <w:t>t.j</w:t>
      </w:r>
      <w:proofErr w:type="spellEnd"/>
      <w:r w:rsidR="000F3AC7" w:rsidRPr="00EB24AB">
        <w:rPr>
          <w:rFonts w:ascii="Century Gothic" w:hAnsi="Century Gothic"/>
          <w:spacing w:val="-4"/>
          <w:lang w:eastAsia="ar-SA"/>
        </w:rPr>
        <w:t xml:space="preserve">. Dz. U. z  2015 r. poz. 613 ze zm.) oraz ustawy </w:t>
      </w:r>
      <w:r w:rsidR="008C6B1B">
        <w:rPr>
          <w:rFonts w:ascii="Century Gothic" w:hAnsi="Century Gothic"/>
          <w:spacing w:val="-4"/>
          <w:lang w:eastAsia="ar-SA"/>
        </w:rPr>
        <w:br/>
      </w:r>
      <w:r w:rsidR="000F3AC7" w:rsidRPr="00EB24AB">
        <w:rPr>
          <w:rFonts w:ascii="Century Gothic" w:hAnsi="Century Gothic"/>
          <w:spacing w:val="-4"/>
          <w:lang w:eastAsia="ar-SA"/>
        </w:rPr>
        <w:t xml:space="preserve">z dnia 12 stycznia 1991 r. </w:t>
      </w:r>
      <w:r w:rsidR="000F3AC7" w:rsidRPr="00EB24AB">
        <w:rPr>
          <w:rFonts w:ascii="Century Gothic" w:hAnsi="Century Gothic"/>
          <w:i/>
          <w:spacing w:val="-4"/>
          <w:lang w:eastAsia="ar-SA"/>
        </w:rPr>
        <w:t>o podatkach i opłatach lokalnych</w:t>
      </w:r>
      <w:r w:rsidR="000F3AC7" w:rsidRPr="00EB24AB">
        <w:rPr>
          <w:rFonts w:ascii="Century Gothic" w:hAnsi="Century Gothic"/>
          <w:spacing w:val="-4"/>
          <w:lang w:eastAsia="ar-SA"/>
        </w:rPr>
        <w:t xml:space="preserve"> (</w:t>
      </w:r>
      <w:proofErr w:type="spellStart"/>
      <w:r w:rsidR="000F3AC7" w:rsidRPr="00EB24AB">
        <w:rPr>
          <w:rFonts w:ascii="Century Gothic" w:hAnsi="Century Gothic"/>
          <w:spacing w:val="-4"/>
          <w:lang w:eastAsia="ar-SA"/>
        </w:rPr>
        <w:t>t.j</w:t>
      </w:r>
      <w:proofErr w:type="spellEnd"/>
      <w:r w:rsidR="000F3AC7" w:rsidRPr="00EB24AB">
        <w:rPr>
          <w:rFonts w:ascii="Century Gothic" w:hAnsi="Century Gothic"/>
          <w:spacing w:val="-4"/>
          <w:lang w:eastAsia="ar-SA"/>
        </w:rPr>
        <w:t>.</w:t>
      </w:r>
      <w:r w:rsidR="000F3AC7" w:rsidRPr="00EB24AB">
        <w:rPr>
          <w:rFonts w:ascii="Century Gothic" w:hAnsi="Century Gothic"/>
          <w:b/>
          <w:bCs/>
          <w:spacing w:val="-4"/>
          <w:lang w:eastAsia="ar-SA"/>
        </w:rPr>
        <w:t xml:space="preserve"> </w:t>
      </w:r>
      <w:r w:rsidR="000F3AC7" w:rsidRPr="00EB24AB">
        <w:rPr>
          <w:rFonts w:ascii="Century Gothic" w:hAnsi="Century Gothic"/>
          <w:spacing w:val="-4"/>
          <w:lang w:eastAsia="ar-SA"/>
        </w:rPr>
        <w:t>Dz. U. z 2016 r. poz. 716 ze zm.).</w:t>
      </w:r>
    </w:p>
    <w:p w:rsidR="00545D6D" w:rsidRPr="000F3AC7" w:rsidRDefault="000F3AC7" w:rsidP="00FD0843">
      <w:pPr>
        <w:pStyle w:val="Akapitzlist"/>
        <w:spacing w:after="0" w:line="360" w:lineRule="auto"/>
        <w:ind w:left="3966" w:firstLine="282"/>
        <w:rPr>
          <w:rFonts w:ascii="Century Gothic" w:hAnsi="Century Gothic"/>
          <w:b/>
        </w:rPr>
      </w:pPr>
      <w:r w:rsidRPr="000F3AC7">
        <w:rPr>
          <w:rFonts w:ascii="Century Gothic" w:hAnsi="Century Gothic"/>
          <w:spacing w:val="-4"/>
        </w:rPr>
        <w:t xml:space="preserve"> </w:t>
      </w:r>
      <w:r w:rsidR="00545D6D" w:rsidRPr="000F3AC7">
        <w:rPr>
          <w:rFonts w:ascii="Century Gothic" w:hAnsi="Century Gothic"/>
          <w:b/>
        </w:rPr>
        <w:t>§ 3</w:t>
      </w:r>
    </w:p>
    <w:p w:rsidR="00545D6D" w:rsidRPr="00ED562C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 xml:space="preserve">Czynsz i opłaty eksploatacyjne </w:t>
      </w:r>
    </w:p>
    <w:p w:rsidR="00545D6D" w:rsidRPr="00ED562C" w:rsidRDefault="00545D6D" w:rsidP="00545D6D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>Strony ustalają, iż Najemca opłacać będzie miesię</w:t>
      </w:r>
      <w:r w:rsidR="003C1583">
        <w:rPr>
          <w:rFonts w:ascii="Century Gothic" w:hAnsi="Century Gothic"/>
        </w:rPr>
        <w:t xml:space="preserve">czny czynsz za przedmiot najmu </w:t>
      </w:r>
      <w:r w:rsidRPr="00ED562C">
        <w:rPr>
          <w:rFonts w:ascii="Century Gothic" w:hAnsi="Century Gothic"/>
        </w:rPr>
        <w:t xml:space="preserve">w wysokości </w:t>
      </w:r>
      <w:r w:rsidRPr="00ED562C">
        <w:rPr>
          <w:rFonts w:ascii="Century Gothic" w:hAnsi="Century Gothic"/>
          <w:b/>
        </w:rPr>
        <w:t>………………zł  netto</w:t>
      </w:r>
      <w:r w:rsidRPr="00ED562C">
        <w:rPr>
          <w:rFonts w:ascii="Century Gothic" w:hAnsi="Century Gothic"/>
        </w:rPr>
        <w:t xml:space="preserve"> </w:t>
      </w:r>
      <w:r w:rsidR="00694999">
        <w:rPr>
          <w:rFonts w:ascii="Century Gothic" w:hAnsi="Century Gothic"/>
          <w:bCs/>
        </w:rPr>
        <w:t>(słownie: ……………………</w:t>
      </w:r>
      <w:r w:rsidRPr="00ED562C">
        <w:rPr>
          <w:rFonts w:ascii="Century Gothic" w:hAnsi="Century Gothic"/>
          <w:bCs/>
        </w:rPr>
        <w:t>……zł 00/100)</w:t>
      </w:r>
      <w:r w:rsidRPr="00ED562C">
        <w:rPr>
          <w:rFonts w:ascii="Century Gothic" w:hAnsi="Century Gothic"/>
        </w:rPr>
        <w:t>.</w:t>
      </w:r>
    </w:p>
    <w:p w:rsidR="00545D6D" w:rsidRPr="0075330F" w:rsidRDefault="00545D6D" w:rsidP="00545D6D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  <w:lang w:eastAsia="pl-PL"/>
        </w:rPr>
        <w:t xml:space="preserve">Do powyższej kwoty zostanie doliczony podatek od towarów i usług VAT </w:t>
      </w:r>
      <w:r w:rsidR="00694999">
        <w:rPr>
          <w:rFonts w:ascii="Century Gothic" w:hAnsi="Century Gothic"/>
          <w:lang w:eastAsia="pl-PL"/>
        </w:rPr>
        <w:br/>
      </w:r>
      <w:r w:rsidRPr="00ED562C">
        <w:rPr>
          <w:rFonts w:ascii="Century Gothic" w:hAnsi="Century Gothic"/>
          <w:lang w:eastAsia="pl-PL"/>
        </w:rPr>
        <w:t xml:space="preserve">wg stawki obowiązującej w dacie wystawienia faktury. W dniu podpisywania </w:t>
      </w:r>
      <w:r w:rsidRPr="0075330F">
        <w:rPr>
          <w:rFonts w:ascii="Century Gothic" w:hAnsi="Century Gothic"/>
          <w:lang w:eastAsia="pl-PL"/>
        </w:rPr>
        <w:t xml:space="preserve">niniejszej umowy podatek wynosi 23%. Ustawowa zmiana stawek podatku od towarów i usług, obowiązywać będzie od dnia jej wejścia w życie, powodując automatyczne przeliczenie stawek czynszu zgodnie z nowymi stawkami VAT. Powyższe nie wymaga zmiany umowy w formie aneksu. </w:t>
      </w:r>
    </w:p>
    <w:p w:rsidR="0075330F" w:rsidRPr="00A067DF" w:rsidRDefault="00545D6D" w:rsidP="0075330F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75330F">
        <w:rPr>
          <w:rFonts w:ascii="Century Gothic" w:hAnsi="Century Gothic"/>
        </w:rPr>
        <w:t>Czynsz płatny jest miesięcznie z góry, w termini</w:t>
      </w:r>
      <w:r w:rsidR="0075330F" w:rsidRPr="0075330F">
        <w:rPr>
          <w:rFonts w:ascii="Century Gothic" w:hAnsi="Century Gothic"/>
        </w:rPr>
        <w:t xml:space="preserve">e do 10 dnia każdego miesiąca, </w:t>
      </w:r>
      <w:r w:rsidRPr="0075330F">
        <w:rPr>
          <w:rFonts w:ascii="Century Gothic" w:hAnsi="Century Gothic"/>
        </w:rPr>
        <w:t xml:space="preserve">za który przypada należność, na rachunek bankowy </w:t>
      </w:r>
      <w:r w:rsidR="0075330F" w:rsidRPr="0075330F">
        <w:rPr>
          <w:rFonts w:ascii="Century Gothic" w:hAnsi="Century Gothic" w:cs="Arial"/>
          <w:bCs/>
          <w:color w:val="000000" w:themeColor="text1"/>
        </w:rPr>
        <w:t xml:space="preserve">wskazany </w:t>
      </w:r>
      <w:r w:rsidR="0075330F" w:rsidRPr="0075330F">
        <w:rPr>
          <w:rFonts w:ascii="Century Gothic" w:hAnsi="Century Gothic" w:cs="Arial"/>
          <w:bCs/>
        </w:rPr>
        <w:t>na fakturze VAT.</w:t>
      </w:r>
    </w:p>
    <w:p w:rsidR="00545D6D" w:rsidRPr="00A067DF" w:rsidRDefault="00545D6D" w:rsidP="00A067DF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A067DF">
        <w:rPr>
          <w:rFonts w:ascii="Century Gothic" w:hAnsi="Century Gothic"/>
        </w:rPr>
        <w:t>Oprócz czynszu Najemca będzie uiszczać opłaty eksploatacyjne związane</w:t>
      </w:r>
      <w:r w:rsidRPr="00A067DF">
        <w:rPr>
          <w:rFonts w:ascii="Century Gothic" w:hAnsi="Century Gothic"/>
        </w:rPr>
        <w:br/>
        <w:t>z  korzystaniem z przedmiotu najmu, tj. opłatę ryczałtową za energię elektryczną, opłatę ryczałtową za dostawę wody i odprowadzanie ścieków (</w:t>
      </w:r>
      <w:r w:rsidR="00FC02CE" w:rsidRPr="00A067DF">
        <w:rPr>
          <w:rFonts w:ascii="Century Gothic" w:hAnsi="Century Gothic"/>
          <w:i/>
        </w:rPr>
        <w:t>ponadto</w:t>
      </w:r>
      <w:r w:rsidR="00FC02CE" w:rsidRPr="00A067DF">
        <w:rPr>
          <w:rFonts w:ascii="Century Gothic" w:hAnsi="Century Gothic"/>
        </w:rPr>
        <w:t xml:space="preserve"> </w:t>
      </w:r>
      <w:r w:rsidR="00FC02CE" w:rsidRPr="00A067DF">
        <w:rPr>
          <w:rFonts w:ascii="Century Gothic" w:hAnsi="Century Gothic"/>
        </w:rPr>
        <w:br/>
      </w:r>
      <w:r w:rsidR="00FC02CE" w:rsidRPr="00A067DF">
        <w:rPr>
          <w:rFonts w:ascii="Century Gothic" w:hAnsi="Century Gothic"/>
          <w:i/>
        </w:rPr>
        <w:t>w przypadku: kiosków</w:t>
      </w:r>
      <w:r w:rsidR="003E3A21" w:rsidRPr="00A067DF">
        <w:rPr>
          <w:rFonts w:ascii="Century Gothic" w:hAnsi="Century Gothic"/>
        </w:rPr>
        <w:t xml:space="preserve"> opłatę za dostawę wody,</w:t>
      </w:r>
      <w:r w:rsidR="00FC02CE" w:rsidRPr="00A067DF">
        <w:rPr>
          <w:rFonts w:ascii="Century Gothic" w:hAnsi="Century Gothic"/>
        </w:rPr>
        <w:t xml:space="preserve"> odprowadzanie ścieków</w:t>
      </w:r>
      <w:r w:rsidR="00FC02CE" w:rsidRPr="00A067DF">
        <w:rPr>
          <w:rFonts w:ascii="Century Gothic" w:hAnsi="Century Gothic"/>
        </w:rPr>
        <w:br/>
        <w:t xml:space="preserve"> i opłatę za energię elektryczną według wskazań podliczników</w:t>
      </w:r>
      <w:r w:rsidR="00600D77" w:rsidRPr="00A067DF">
        <w:rPr>
          <w:rFonts w:ascii="Century Gothic" w:hAnsi="Century Gothic"/>
        </w:rPr>
        <w:t xml:space="preserve">) </w:t>
      </w:r>
      <w:r w:rsidR="00FC02CE" w:rsidRPr="00A067DF">
        <w:rPr>
          <w:rFonts w:ascii="Century Gothic" w:hAnsi="Century Gothic"/>
        </w:rPr>
        <w:t xml:space="preserve">płatne </w:t>
      </w:r>
      <w:r w:rsidR="00600D77" w:rsidRPr="00A067DF">
        <w:rPr>
          <w:rFonts w:ascii="Century Gothic" w:hAnsi="Century Gothic"/>
        </w:rPr>
        <w:br/>
      </w:r>
      <w:r w:rsidRPr="00A067DF">
        <w:rPr>
          <w:rFonts w:ascii="Century Gothic" w:hAnsi="Century Gothic"/>
        </w:rPr>
        <w:t xml:space="preserve">na rachunek bankowy wskazany </w:t>
      </w:r>
      <w:r w:rsidR="003F06A5" w:rsidRPr="00A067DF">
        <w:rPr>
          <w:rFonts w:ascii="Century Gothic" w:hAnsi="Century Gothic"/>
        </w:rPr>
        <w:t xml:space="preserve">na </w:t>
      </w:r>
      <w:r w:rsidRPr="00A067DF">
        <w:rPr>
          <w:rFonts w:ascii="Century Gothic" w:hAnsi="Century Gothic"/>
        </w:rPr>
        <w:t xml:space="preserve"> fakturze. Zmiana wysokości opłat eksploatacyjnych nie sta</w:t>
      </w:r>
      <w:r w:rsidR="003C1583" w:rsidRPr="00A067DF">
        <w:rPr>
          <w:rFonts w:ascii="Century Gothic" w:hAnsi="Century Gothic"/>
        </w:rPr>
        <w:t xml:space="preserve">nowi zmiany umowy i obowiązuje </w:t>
      </w:r>
      <w:r w:rsidRPr="00A067DF">
        <w:rPr>
          <w:rFonts w:ascii="Century Gothic" w:hAnsi="Century Gothic"/>
        </w:rPr>
        <w:t>od dnia pisemnego poinformowania Najemcy o nowej ich wysokości, za które uważa się doręczenie faktury VAT z nowymi stawkami.</w:t>
      </w:r>
    </w:p>
    <w:p w:rsidR="00F02022" w:rsidRDefault="00545D6D" w:rsidP="00545D6D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F02022">
        <w:rPr>
          <w:rFonts w:ascii="Century Gothic" w:hAnsi="Century Gothic"/>
        </w:rPr>
        <w:t xml:space="preserve">W przypadku opóźnienia w zapłacie czynszu lub innych  opłat Wynajmujący uprawniony jest do naliczenia </w:t>
      </w:r>
      <w:r w:rsidR="00F02022" w:rsidRPr="00F02022">
        <w:rPr>
          <w:rFonts w:ascii="Century Gothic" w:hAnsi="Century Gothic"/>
        </w:rPr>
        <w:t xml:space="preserve">ustawowych odsetek za opóźnienie. </w:t>
      </w:r>
    </w:p>
    <w:p w:rsidR="00545D6D" w:rsidRPr="00F02022" w:rsidRDefault="00545D6D" w:rsidP="00545D6D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F02022">
        <w:rPr>
          <w:rFonts w:ascii="Century Gothic" w:hAnsi="Century Gothic"/>
        </w:rPr>
        <w:t xml:space="preserve">Stawka czynszu podlega corocznej waloryzacji o wskaźnik nie wyższy niż 100% wartości wskaźnika zmiany cen towarów i usług konsumpcyjnych, ogłaszanego przez Prezesa GUS w dzienniku urzędowym „Monitor Polski” za rok poprzedzający </w:t>
      </w:r>
      <w:r w:rsidRPr="00F02022">
        <w:rPr>
          <w:rFonts w:ascii="Century Gothic" w:hAnsi="Century Gothic"/>
        </w:rPr>
        <w:lastRenderedPageBreak/>
        <w:t>waloryzację. Zmiana stawki czynszu o wskaźnik, o którym mowa powyżej, następować będzie z dniem powiadomienia Najemcy, za które uw</w:t>
      </w:r>
      <w:r w:rsidR="003C1583" w:rsidRPr="00F02022">
        <w:rPr>
          <w:rFonts w:ascii="Century Gothic" w:hAnsi="Century Gothic"/>
        </w:rPr>
        <w:t>aża się doręczenie faktury VAT</w:t>
      </w:r>
      <w:r w:rsidR="00694999" w:rsidRPr="00F02022">
        <w:rPr>
          <w:rFonts w:ascii="Century Gothic" w:hAnsi="Century Gothic"/>
        </w:rPr>
        <w:t xml:space="preserve"> </w:t>
      </w:r>
      <w:r w:rsidRPr="00F02022">
        <w:rPr>
          <w:rFonts w:ascii="Century Gothic" w:hAnsi="Century Gothic"/>
        </w:rPr>
        <w:t>z nowymi stawkami.</w:t>
      </w:r>
    </w:p>
    <w:p w:rsidR="00545D6D" w:rsidRPr="00ED562C" w:rsidRDefault="00545D6D" w:rsidP="00545D6D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Adres do korespondencji: </w:t>
      </w:r>
    </w:p>
    <w:p w:rsidR="00545D6D" w:rsidRPr="00ED562C" w:rsidRDefault="00545D6D" w:rsidP="00694999">
      <w:pPr>
        <w:autoSpaceDE w:val="0"/>
        <w:spacing w:line="360" w:lineRule="auto"/>
        <w:ind w:firstLine="708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………………………………….</w:t>
      </w:r>
      <w:r w:rsidR="00694999">
        <w:rPr>
          <w:rFonts w:ascii="Century Gothic" w:hAnsi="Century Gothic"/>
          <w:sz w:val="22"/>
          <w:szCs w:val="22"/>
        </w:rPr>
        <w:t>.</w:t>
      </w:r>
    </w:p>
    <w:p w:rsidR="00545D6D" w:rsidRPr="00ED562C" w:rsidRDefault="00545D6D" w:rsidP="00694999">
      <w:pPr>
        <w:autoSpaceDE w:val="0"/>
        <w:spacing w:line="360" w:lineRule="auto"/>
        <w:ind w:left="284" w:firstLine="424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>ul. ………………………………</w:t>
      </w:r>
      <w:r w:rsidR="00694999">
        <w:rPr>
          <w:rFonts w:ascii="Century Gothic" w:hAnsi="Century Gothic"/>
          <w:sz w:val="22"/>
          <w:szCs w:val="22"/>
        </w:rPr>
        <w:t>.</w:t>
      </w:r>
    </w:p>
    <w:p w:rsidR="00545D6D" w:rsidRPr="00ED562C" w:rsidRDefault="00545D6D" w:rsidP="00545D6D">
      <w:pPr>
        <w:autoSpaceDE w:val="0"/>
        <w:spacing w:line="360" w:lineRule="auto"/>
        <w:ind w:firstLine="142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 xml:space="preserve">     </w:t>
      </w:r>
      <w:r w:rsidR="00694999">
        <w:rPr>
          <w:rFonts w:ascii="Century Gothic" w:hAnsi="Century Gothic"/>
          <w:sz w:val="22"/>
          <w:szCs w:val="22"/>
        </w:rPr>
        <w:tab/>
      </w:r>
      <w:r w:rsidRPr="00ED562C">
        <w:rPr>
          <w:rFonts w:ascii="Century Gothic" w:hAnsi="Century Gothic"/>
          <w:sz w:val="22"/>
          <w:szCs w:val="22"/>
        </w:rPr>
        <w:t>…. - …….. …………………….</w:t>
      </w:r>
      <w:r w:rsidR="00694999">
        <w:rPr>
          <w:rFonts w:ascii="Century Gothic" w:hAnsi="Century Gothic"/>
          <w:sz w:val="22"/>
          <w:szCs w:val="22"/>
        </w:rPr>
        <w:t>..</w:t>
      </w:r>
    </w:p>
    <w:p w:rsidR="00545D6D" w:rsidRPr="00ED562C" w:rsidRDefault="00545D6D" w:rsidP="00545D6D">
      <w:pPr>
        <w:autoSpaceDE w:val="0"/>
        <w:spacing w:line="360" w:lineRule="auto"/>
        <w:ind w:firstLine="142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 xml:space="preserve">     </w:t>
      </w:r>
      <w:r w:rsidR="00694999">
        <w:rPr>
          <w:rFonts w:ascii="Century Gothic" w:hAnsi="Century Gothic"/>
          <w:sz w:val="22"/>
          <w:szCs w:val="22"/>
        </w:rPr>
        <w:tab/>
        <w:t>nr tel. kontaktowego: ………</w:t>
      </w:r>
    </w:p>
    <w:p w:rsidR="00545D6D" w:rsidRPr="00ED562C" w:rsidRDefault="00545D6D" w:rsidP="00545D6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ED562C">
        <w:rPr>
          <w:rFonts w:ascii="Century Gothic" w:hAnsi="Century Gothic"/>
          <w:sz w:val="22"/>
          <w:szCs w:val="22"/>
        </w:rPr>
        <w:t xml:space="preserve">       </w:t>
      </w:r>
      <w:r w:rsidR="00694999">
        <w:rPr>
          <w:rFonts w:ascii="Century Gothic" w:hAnsi="Century Gothic"/>
          <w:sz w:val="22"/>
          <w:szCs w:val="22"/>
        </w:rPr>
        <w:tab/>
      </w:r>
      <w:r w:rsidRPr="00ED562C">
        <w:rPr>
          <w:rFonts w:ascii="Century Gothic" w:hAnsi="Century Gothic"/>
          <w:sz w:val="22"/>
          <w:szCs w:val="22"/>
        </w:rPr>
        <w:t>e-mail: ………..@.....................</w:t>
      </w:r>
    </w:p>
    <w:p w:rsidR="00545D6D" w:rsidRPr="00ED562C" w:rsidRDefault="00545D6D" w:rsidP="00545D6D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  <w:spacing w:val="-4"/>
        </w:rPr>
        <w:t xml:space="preserve">Najemca wyraża zgodę na przetwarzanie danych osobowych, w tym </w:t>
      </w:r>
      <w:r w:rsidR="003C1583">
        <w:rPr>
          <w:rFonts w:ascii="Century Gothic" w:hAnsi="Century Gothic"/>
          <w:spacing w:val="-4"/>
        </w:rPr>
        <w:br/>
      </w:r>
      <w:r w:rsidRPr="00ED562C">
        <w:rPr>
          <w:rFonts w:ascii="Century Gothic" w:hAnsi="Century Gothic"/>
          <w:spacing w:val="-4"/>
        </w:rPr>
        <w:t>na otrzymywanie</w:t>
      </w:r>
      <w:r w:rsidRPr="00ED562C">
        <w:rPr>
          <w:rFonts w:ascii="Century Gothic" w:hAnsi="Century Gothic"/>
        </w:rPr>
        <w:t xml:space="preserve"> wiadomości za pom</w:t>
      </w:r>
      <w:r w:rsidR="00694999">
        <w:rPr>
          <w:rFonts w:ascii="Century Gothic" w:hAnsi="Century Gothic"/>
        </w:rPr>
        <w:t>ocą systemu teleinformatycznego</w:t>
      </w:r>
      <w:r w:rsidRPr="00ED562C">
        <w:rPr>
          <w:rFonts w:ascii="Century Gothic" w:hAnsi="Century Gothic"/>
        </w:rPr>
        <w:t xml:space="preserve"> oraz przesyłanie w ten sposób informacji dotyczących w szczególności wystawionych faktur, rozliczeń </w:t>
      </w:r>
      <w:r w:rsidRPr="00ED562C">
        <w:rPr>
          <w:rFonts w:ascii="Century Gothic" w:hAnsi="Century Gothic"/>
          <w:spacing w:val="-4"/>
        </w:rPr>
        <w:t xml:space="preserve">oraz salda klienta. Najemca zobowiązuje się jednocześnie </w:t>
      </w:r>
      <w:r w:rsidR="003C1583">
        <w:rPr>
          <w:rFonts w:ascii="Century Gothic" w:hAnsi="Century Gothic"/>
          <w:spacing w:val="-4"/>
        </w:rPr>
        <w:br/>
      </w:r>
      <w:r w:rsidRPr="00ED562C">
        <w:rPr>
          <w:rFonts w:ascii="Century Gothic" w:hAnsi="Century Gothic"/>
          <w:spacing w:val="-4"/>
        </w:rPr>
        <w:t>d</w:t>
      </w:r>
      <w:r w:rsidR="003C1583">
        <w:rPr>
          <w:rFonts w:ascii="Century Gothic" w:hAnsi="Century Gothic"/>
          <w:spacing w:val="-4"/>
        </w:rPr>
        <w:t xml:space="preserve">o poinformowania Wynajmującego </w:t>
      </w:r>
      <w:r w:rsidRPr="00ED562C">
        <w:rPr>
          <w:rFonts w:ascii="Century Gothic" w:hAnsi="Century Gothic"/>
          <w:spacing w:val="-4"/>
        </w:rPr>
        <w:t>w formie pisemnej o każdorazowej zmianie numeru telefonu i adresu e-mail.</w:t>
      </w:r>
    </w:p>
    <w:p w:rsidR="00A067DF" w:rsidRPr="00DE2DDE" w:rsidRDefault="00545D6D" w:rsidP="00DE2DDE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Century Gothic" w:hAnsi="Century Gothic"/>
          <w:b/>
        </w:rPr>
      </w:pPr>
      <w:r w:rsidRPr="00A067DF">
        <w:rPr>
          <w:rFonts w:ascii="Century Gothic" w:hAnsi="Century Gothic"/>
        </w:rPr>
        <w:t>Strony zgodnie oświadczają, iż Najemca na dzień podpisania umowy spełnił warunek wpłaty kaucji</w:t>
      </w:r>
      <w:r w:rsidRPr="00A067DF">
        <w:rPr>
          <w:rFonts w:ascii="Century Gothic" w:hAnsi="Century Gothic"/>
          <w:bCs/>
        </w:rPr>
        <w:t xml:space="preserve"> w wysokości  </w:t>
      </w:r>
      <w:r w:rsidR="00595BF5" w:rsidRPr="00A067DF">
        <w:rPr>
          <w:rFonts w:ascii="Century Gothic" w:hAnsi="Century Gothic"/>
          <w:b/>
          <w:bCs/>
        </w:rPr>
        <w:t>………</w:t>
      </w:r>
      <w:r w:rsidRPr="00A067DF">
        <w:rPr>
          <w:rFonts w:ascii="Century Gothic" w:hAnsi="Century Gothic"/>
          <w:b/>
          <w:bCs/>
        </w:rPr>
        <w:t>……</w:t>
      </w:r>
      <w:r w:rsidR="00595BF5" w:rsidRPr="00A067DF">
        <w:rPr>
          <w:rFonts w:ascii="Century Gothic" w:hAnsi="Century Gothic"/>
          <w:b/>
          <w:bCs/>
        </w:rPr>
        <w:t xml:space="preserve"> </w:t>
      </w:r>
      <w:r w:rsidRPr="00A067DF">
        <w:rPr>
          <w:rFonts w:ascii="Century Gothic" w:hAnsi="Century Gothic"/>
          <w:b/>
          <w:bCs/>
        </w:rPr>
        <w:t xml:space="preserve">zł </w:t>
      </w:r>
      <w:r w:rsidR="00595BF5" w:rsidRPr="00A067DF">
        <w:rPr>
          <w:rFonts w:ascii="Century Gothic" w:hAnsi="Century Gothic"/>
          <w:bCs/>
        </w:rPr>
        <w:t xml:space="preserve">(słownie: …………… </w:t>
      </w:r>
      <w:r w:rsidRPr="00A067DF">
        <w:rPr>
          <w:rFonts w:ascii="Century Gothic" w:hAnsi="Century Gothic"/>
          <w:bCs/>
        </w:rPr>
        <w:t>zł 00/100),</w:t>
      </w:r>
      <w:r w:rsidRPr="00A067DF">
        <w:rPr>
          <w:rFonts w:ascii="Century Gothic" w:hAnsi="Century Gothic"/>
        </w:rPr>
        <w:t xml:space="preserve"> która podlega zwrotowi w ciągu miesiąca od dnia opróżnienia przedmiotu najmu przez Najemcę, po potrąceniu </w:t>
      </w:r>
      <w:r w:rsidR="003F06A5" w:rsidRPr="00A067DF">
        <w:rPr>
          <w:rFonts w:ascii="Century Gothic" w:hAnsi="Century Gothic"/>
        </w:rPr>
        <w:t xml:space="preserve">ewentualnych </w:t>
      </w:r>
      <w:r w:rsidR="00A067DF" w:rsidRPr="00A067DF">
        <w:rPr>
          <w:rFonts w:ascii="Century Gothic" w:hAnsi="Century Gothic"/>
        </w:rPr>
        <w:t xml:space="preserve">nieuregulowanych </w:t>
      </w:r>
      <w:r w:rsidRPr="00A067DF">
        <w:rPr>
          <w:rFonts w:ascii="Century Gothic" w:hAnsi="Century Gothic"/>
        </w:rPr>
        <w:t xml:space="preserve">należności </w:t>
      </w:r>
      <w:r w:rsidR="003F06A5" w:rsidRPr="00A067DF">
        <w:rPr>
          <w:rFonts w:ascii="Century Gothic" w:hAnsi="Century Gothic"/>
        </w:rPr>
        <w:t xml:space="preserve">z tytułu korzystania przez Najemcę z przedmiotu najmu. </w:t>
      </w:r>
    </w:p>
    <w:p w:rsidR="00545D6D" w:rsidRPr="00A16FB0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A16FB0">
        <w:rPr>
          <w:rFonts w:ascii="Century Gothic" w:hAnsi="Century Gothic"/>
          <w:b/>
          <w:sz w:val="22"/>
          <w:szCs w:val="22"/>
        </w:rPr>
        <w:t>§ 4</w:t>
      </w:r>
    </w:p>
    <w:p w:rsidR="00545D6D" w:rsidRPr="00A16FB0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A16FB0">
        <w:rPr>
          <w:rFonts w:ascii="Century Gothic" w:hAnsi="Century Gothic"/>
          <w:b/>
          <w:sz w:val="22"/>
          <w:szCs w:val="22"/>
        </w:rPr>
        <w:t>Zasady prowadzenia działalności przez Najemcę</w:t>
      </w:r>
    </w:p>
    <w:p w:rsidR="00CF5AC1" w:rsidRPr="00A16FB0" w:rsidRDefault="00CF5AC1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Century Gothic" w:hAnsi="Century Gothic"/>
          <w:i/>
        </w:rPr>
      </w:pPr>
      <w:r w:rsidRPr="00A16FB0">
        <w:rPr>
          <w:rFonts w:ascii="Century Gothic" w:hAnsi="Century Gothic"/>
          <w:i/>
        </w:rPr>
        <w:t>Najemca może prowadzić działalność handlową (w tym eksponować</w:t>
      </w:r>
      <w:r w:rsidR="00A16FB0">
        <w:rPr>
          <w:rFonts w:ascii="Century Gothic" w:hAnsi="Century Gothic"/>
          <w:i/>
        </w:rPr>
        <w:br/>
      </w:r>
      <w:r w:rsidRPr="00A16FB0">
        <w:rPr>
          <w:rFonts w:ascii="Century Gothic" w:hAnsi="Century Gothic"/>
          <w:i/>
        </w:rPr>
        <w:t xml:space="preserve"> i składować) towar  wyłącznie </w:t>
      </w:r>
      <w:r w:rsidRPr="00A16FB0">
        <w:rPr>
          <w:rFonts w:ascii="Century Gothic" w:hAnsi="Century Gothic"/>
          <w:b/>
          <w:i/>
        </w:rPr>
        <w:t>w kiosku</w:t>
      </w:r>
      <w:r w:rsidRPr="00A16FB0">
        <w:rPr>
          <w:rFonts w:ascii="Century Gothic" w:hAnsi="Century Gothic"/>
          <w:i/>
        </w:rPr>
        <w:t xml:space="preserve"> nr …..oraz na powierzchni wystawienniczej usytuowanej naprzeciw stoiska </w:t>
      </w:r>
      <w:r w:rsidR="00A067DF">
        <w:rPr>
          <w:rFonts w:ascii="Century Gothic" w:hAnsi="Century Gothic"/>
          <w:i/>
        </w:rPr>
        <w:t xml:space="preserve">handlowego </w:t>
      </w:r>
      <w:r w:rsidRPr="00A16FB0">
        <w:rPr>
          <w:rFonts w:ascii="Century Gothic" w:hAnsi="Century Gothic"/>
          <w:i/>
        </w:rPr>
        <w:t xml:space="preserve">– o szerokości kiosku i głębokości 80 cm, na której znajdują się dwa stojaki ekspozycyjne, zwanym dalej „miejscem handlu”. </w:t>
      </w:r>
    </w:p>
    <w:p w:rsidR="00CF5AC1" w:rsidRPr="00A16FB0" w:rsidRDefault="00CF5AC1" w:rsidP="00CF5AC1">
      <w:pPr>
        <w:pStyle w:val="Akapitzlist"/>
        <w:spacing w:after="0" w:line="360" w:lineRule="auto"/>
        <w:ind w:left="426"/>
        <w:jc w:val="both"/>
        <w:rPr>
          <w:rFonts w:ascii="Century Gothic" w:hAnsi="Century Gothic"/>
          <w:i/>
        </w:rPr>
      </w:pPr>
      <w:r w:rsidRPr="00A16FB0">
        <w:rPr>
          <w:rFonts w:ascii="Century Gothic" w:hAnsi="Century Gothic"/>
          <w:i/>
        </w:rPr>
        <w:t>lub</w:t>
      </w:r>
    </w:p>
    <w:p w:rsidR="00CF5AC1" w:rsidRPr="00A16FB0" w:rsidRDefault="00CF5AC1" w:rsidP="00CF5AC1">
      <w:pPr>
        <w:pStyle w:val="Akapitzlist"/>
        <w:spacing w:after="0" w:line="360" w:lineRule="auto"/>
        <w:ind w:left="425"/>
        <w:jc w:val="both"/>
        <w:rPr>
          <w:rFonts w:ascii="Century Gothic" w:hAnsi="Century Gothic"/>
          <w:i/>
        </w:rPr>
      </w:pPr>
      <w:r w:rsidRPr="00A16FB0">
        <w:rPr>
          <w:rFonts w:ascii="Century Gothic" w:hAnsi="Century Gothic"/>
          <w:i/>
        </w:rPr>
        <w:t xml:space="preserve">Najemca może prowadzić działalność handlową (w tym eksponować </w:t>
      </w:r>
      <w:r w:rsidR="00A16FB0">
        <w:rPr>
          <w:rFonts w:ascii="Century Gothic" w:hAnsi="Century Gothic"/>
          <w:i/>
        </w:rPr>
        <w:br/>
      </w:r>
      <w:r w:rsidRPr="00A16FB0">
        <w:rPr>
          <w:rFonts w:ascii="Century Gothic" w:hAnsi="Century Gothic"/>
          <w:i/>
        </w:rPr>
        <w:t xml:space="preserve">i składować) towar  wyłącznie na </w:t>
      </w:r>
      <w:r w:rsidRPr="00A16FB0">
        <w:rPr>
          <w:rFonts w:ascii="Century Gothic" w:hAnsi="Century Gothic"/>
          <w:b/>
          <w:i/>
        </w:rPr>
        <w:t>straganie nr……</w:t>
      </w:r>
      <w:r w:rsidRPr="00A16FB0">
        <w:rPr>
          <w:rFonts w:ascii="Century Gothic" w:hAnsi="Century Gothic"/>
          <w:i/>
        </w:rPr>
        <w:t xml:space="preserve"> oraz wyznaczonej przed nim przestrzeni o powierzchni 3 m</w:t>
      </w:r>
      <w:r w:rsidRPr="00A16FB0">
        <w:rPr>
          <w:rFonts w:ascii="Century Gothic" w:hAnsi="Century Gothic"/>
          <w:i/>
          <w:vertAlign w:val="superscript"/>
        </w:rPr>
        <w:t xml:space="preserve">2 </w:t>
      </w:r>
      <w:r w:rsidRPr="00A16FB0">
        <w:rPr>
          <w:rFonts w:ascii="Century Gothic" w:hAnsi="Century Gothic"/>
          <w:i/>
        </w:rPr>
        <w:t>(granice działalności handlowej wyznaczają płyty chodnikowe w kolorze kasztanowym) zwanym dalej „miejscem handlu”.</w:t>
      </w:r>
    </w:p>
    <w:p w:rsidR="00545D6D" w:rsidRPr="00A16FB0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</w:rPr>
      </w:pPr>
      <w:r w:rsidRPr="00A16FB0">
        <w:rPr>
          <w:rFonts w:ascii="Century Gothic" w:hAnsi="Century Gothic"/>
        </w:rPr>
        <w:t>Najemca uprawniony jest do pro</w:t>
      </w:r>
      <w:r w:rsidR="00595BF5" w:rsidRPr="00A16FB0">
        <w:rPr>
          <w:rFonts w:ascii="Century Gothic" w:hAnsi="Century Gothic"/>
        </w:rPr>
        <w:t>wadzenia działalności handlowej</w:t>
      </w:r>
      <w:r w:rsidRPr="00A16FB0">
        <w:rPr>
          <w:rFonts w:ascii="Century Gothic" w:hAnsi="Century Gothic"/>
        </w:rPr>
        <w:t xml:space="preserve"> w dniach</w:t>
      </w:r>
      <w:r w:rsidR="00B76A3F" w:rsidRPr="00A16FB0">
        <w:rPr>
          <w:rFonts w:ascii="Century Gothic" w:hAnsi="Century Gothic"/>
        </w:rPr>
        <w:br/>
      </w:r>
      <w:r w:rsidRPr="00A16FB0">
        <w:rPr>
          <w:rFonts w:ascii="Century Gothic" w:hAnsi="Century Gothic"/>
        </w:rPr>
        <w:t xml:space="preserve">i godzinach funkcjonowania targowiska określonych w </w:t>
      </w:r>
      <w:r w:rsidRPr="00A16FB0">
        <w:rPr>
          <w:rFonts w:ascii="Century Gothic" w:hAnsi="Century Gothic"/>
          <w:i/>
        </w:rPr>
        <w:t>Regulaminie targowisk</w:t>
      </w:r>
      <w:r w:rsidRPr="00A16FB0">
        <w:rPr>
          <w:rFonts w:ascii="Century Gothic" w:hAnsi="Century Gothic"/>
        </w:rPr>
        <w:t xml:space="preserve">. </w:t>
      </w:r>
    </w:p>
    <w:p w:rsidR="00545D6D" w:rsidRPr="00A16FB0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</w:rPr>
      </w:pPr>
      <w:r w:rsidRPr="00A16FB0">
        <w:rPr>
          <w:rFonts w:ascii="Century Gothic" w:hAnsi="Century Gothic"/>
        </w:rPr>
        <w:t xml:space="preserve">W przypadku zamiaru zaprzestania prowadzenia działalności handlowej przez okres dłuższy niż 14 dni, Najemca zobowiązany jest o powyższym, pisemnie </w:t>
      </w:r>
      <w:r w:rsidRPr="00A16FB0">
        <w:rPr>
          <w:rFonts w:ascii="Century Gothic" w:hAnsi="Century Gothic"/>
        </w:rPr>
        <w:lastRenderedPageBreak/>
        <w:t xml:space="preserve">poinformować Wynajmującego, wskazując przyczynę oraz planowany okres przerwy w działalności. Zaprzestanie prowadzenia działalności nie zwalnia </w:t>
      </w:r>
      <w:r w:rsidR="00595BF5" w:rsidRPr="00A16FB0">
        <w:rPr>
          <w:rFonts w:ascii="Century Gothic" w:hAnsi="Century Gothic"/>
        </w:rPr>
        <w:br/>
      </w:r>
      <w:r w:rsidRPr="00A16FB0">
        <w:rPr>
          <w:rFonts w:ascii="Century Gothic" w:hAnsi="Century Gothic"/>
        </w:rPr>
        <w:t>z obowiązku uiszczania należnych opłat.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16FB0">
        <w:rPr>
          <w:rFonts w:ascii="Century Gothic" w:hAnsi="Century Gothic"/>
        </w:rPr>
        <w:t xml:space="preserve">Najemca zobowiązany jest do wyładunku (załadunku) towaru wyłącznie </w:t>
      </w:r>
      <w:r w:rsidR="00595BF5" w:rsidRPr="00A16FB0">
        <w:rPr>
          <w:rFonts w:ascii="Century Gothic" w:hAnsi="Century Gothic"/>
        </w:rPr>
        <w:br/>
      </w:r>
      <w:r w:rsidRPr="00A16FB0">
        <w:rPr>
          <w:rFonts w:ascii="Century Gothic" w:hAnsi="Century Gothic"/>
        </w:rPr>
        <w:t xml:space="preserve">przy użyciu windy towarowo-osobowej lub w wyznaczonych strefach wyładunku (załadunku) znajdujących się w pasie drogowym.  Strefa wyładunku (załadunku) </w:t>
      </w:r>
      <w:r w:rsidR="00B76A3F" w:rsidRPr="00A16FB0">
        <w:rPr>
          <w:rFonts w:ascii="Century Gothic" w:hAnsi="Century Gothic"/>
        </w:rPr>
        <w:t xml:space="preserve">jest wyłączona </w:t>
      </w:r>
      <w:r w:rsidRPr="00A16FB0">
        <w:rPr>
          <w:rFonts w:ascii="Century Gothic" w:hAnsi="Century Gothic"/>
        </w:rPr>
        <w:t>ze strefy płatnego parkowania i stanowi część targowiska. Najemca zobow</w:t>
      </w:r>
      <w:r w:rsidR="00B76A3F" w:rsidRPr="00A16FB0">
        <w:rPr>
          <w:rFonts w:ascii="Century Gothic" w:hAnsi="Century Gothic"/>
        </w:rPr>
        <w:t xml:space="preserve">iązany  jest </w:t>
      </w:r>
      <w:r w:rsidRPr="00A16FB0">
        <w:rPr>
          <w:rFonts w:ascii="Century Gothic" w:hAnsi="Century Gothic"/>
        </w:rPr>
        <w:t>do sprawnego wyładunku</w:t>
      </w:r>
      <w:r w:rsidRPr="00CF5AC1">
        <w:rPr>
          <w:rFonts w:ascii="Century Gothic" w:hAnsi="Century Gothic"/>
        </w:rPr>
        <w:t xml:space="preserve"> (załadunku) towaru, </w:t>
      </w:r>
      <w:r w:rsidR="00B76A3F" w:rsidRPr="00CF5AC1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 xml:space="preserve">w czasie nieprzekraczającym 20 minut. Przekroczenie wyznaczonego czasu wyładunku (załadunku) towaru skutkuje naliczeniem opłaty dodatkowej </w:t>
      </w:r>
      <w:r w:rsidR="00B76A3F" w:rsidRPr="00CF5AC1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 xml:space="preserve">w wysokości 10 złotych, za każde rozpoczęte 15 minut. 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  <w:spacing w:val="-4"/>
        </w:rPr>
        <w:t>Najemca niniejszym potwierdza znajomość Regulaminu targowisk</w:t>
      </w:r>
      <w:r w:rsidR="00B76A3F" w:rsidRPr="00CF5AC1">
        <w:rPr>
          <w:rFonts w:ascii="Century Gothic" w:hAnsi="Century Gothic"/>
          <w:spacing w:val="-4"/>
        </w:rPr>
        <w:t xml:space="preserve"> i zobowiązuje się</w:t>
      </w:r>
      <w:r w:rsidR="00B76A3F" w:rsidRPr="00CF5AC1">
        <w:rPr>
          <w:rFonts w:ascii="Century Gothic" w:hAnsi="Century Gothic"/>
        </w:rPr>
        <w:t xml:space="preserve"> </w:t>
      </w:r>
      <w:r w:rsidRPr="00CF5AC1">
        <w:rPr>
          <w:rFonts w:ascii="Century Gothic" w:hAnsi="Century Gothic"/>
        </w:rPr>
        <w:t xml:space="preserve">do jego przestrzegania, a nadto do stosowania się do bieżących zaleceń administratora targowiska miejskiego oraz służb porządkowych. 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 xml:space="preserve">Wynajmujący nie ponosi odpowiedzialności za mienie pozostawione w stoisku </w:t>
      </w:r>
      <w:r w:rsidR="00EC7510">
        <w:rPr>
          <w:rFonts w:ascii="Century Gothic" w:hAnsi="Century Gothic"/>
        </w:rPr>
        <w:t xml:space="preserve">handlowym </w:t>
      </w:r>
      <w:r w:rsidRPr="00CF5AC1">
        <w:rPr>
          <w:rFonts w:ascii="Century Gothic" w:hAnsi="Century Gothic"/>
        </w:rPr>
        <w:t xml:space="preserve">lub miejscu handlu.  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 xml:space="preserve">Najemca nie może dokonywać żadnych przeróbek, przebudów, zmian </w:t>
      </w:r>
      <w:r w:rsidR="00B76A3F" w:rsidRPr="00CF5AC1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>w przedmiocie najmu, w tym naruszać struktury ścian i konstrukcji w szczególności poprzez wykonywanie przewierceń, nawierceń, naklejanie np. reklam i plakatów, naruszania struktury posadzki i sufitu poprzez  nawiercanie, mocowanie elementów dodatkowego wyposażenia oraz wykonywania jakichkolwiek prac malarskich wewnątrz i na zewnątrz stoiska targowego.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>Najemca oświadcza, iż znane są mu przepisy regulujące prowadzenie działalności handlowej w branży</w:t>
      </w:r>
      <w:r w:rsidRPr="00CF5AC1">
        <w:rPr>
          <w:rFonts w:ascii="Century Gothic" w:hAnsi="Century Gothic"/>
          <w:b/>
        </w:rPr>
        <w:t xml:space="preserve">……………………………… </w:t>
      </w:r>
      <w:r w:rsidR="00B76A3F" w:rsidRPr="00CF5AC1">
        <w:rPr>
          <w:rFonts w:ascii="Century Gothic" w:hAnsi="Century Gothic"/>
        </w:rPr>
        <w:t xml:space="preserve">oraz, że zobowiązuje się </w:t>
      </w:r>
      <w:r w:rsidRPr="00CF5AC1">
        <w:rPr>
          <w:rFonts w:ascii="Century Gothic" w:hAnsi="Century Gothic"/>
        </w:rPr>
        <w:t>do ich przestrzegania, a nadto uzyskania na własny koszt wszelkich zezwoleń niezbędnych do jej prowadzenia na przedmiocie najmu. Najemca  zobowiązuje się nad</w:t>
      </w:r>
      <w:r w:rsidR="00B76A3F" w:rsidRPr="00CF5AC1">
        <w:rPr>
          <w:rFonts w:ascii="Century Gothic" w:hAnsi="Century Gothic"/>
        </w:rPr>
        <w:t xml:space="preserve">to </w:t>
      </w:r>
      <w:r w:rsidRPr="00CF5AC1">
        <w:rPr>
          <w:rFonts w:ascii="Century Gothic" w:hAnsi="Century Gothic"/>
        </w:rPr>
        <w:t xml:space="preserve">do utrzymania właściwego stanu sanitarnego, bhp., p.poż, porządku </w:t>
      </w:r>
      <w:r w:rsidR="00B76A3F" w:rsidRPr="00CF5AC1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 xml:space="preserve">i czystości w </w:t>
      </w:r>
      <w:r w:rsidR="00574CB0" w:rsidRPr="00CF5AC1">
        <w:rPr>
          <w:rFonts w:ascii="Century Gothic" w:hAnsi="Century Gothic"/>
        </w:rPr>
        <w:t>straganie</w:t>
      </w:r>
      <w:r w:rsidRPr="00CF5AC1">
        <w:rPr>
          <w:rFonts w:ascii="Century Gothic" w:hAnsi="Century Gothic"/>
        </w:rPr>
        <w:t xml:space="preserve"> oraz miejscu wystawienniczym – zarówno w czasie trwania handlu, jak i po jego zakończeniu, segregacji i składowania odpadów </w:t>
      </w:r>
      <w:r w:rsidR="00B76A3F" w:rsidRPr="00CF5AC1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>w wyznaczonych do tego celu miejscach.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 xml:space="preserve">Wynajmujący oświadcza, a Najemca przyjmuje do wiadomości, iż przeznaczenie przedmiotu najmu na prowadzenie działalności handlowej w branży </w:t>
      </w:r>
      <w:r w:rsidRPr="00CF5AC1">
        <w:rPr>
          <w:rFonts w:ascii="Century Gothic" w:hAnsi="Century Gothic"/>
          <w:b/>
        </w:rPr>
        <w:t xml:space="preserve">………………………….. </w:t>
      </w:r>
      <w:r w:rsidRPr="00CF5AC1">
        <w:rPr>
          <w:rFonts w:ascii="Century Gothic" w:hAnsi="Century Gothic"/>
        </w:rPr>
        <w:t xml:space="preserve">jest niezmienne przez cały okres obowiązywania umowy.   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>Najemca nie może bez zgody Wynajmującego oddać pr</w:t>
      </w:r>
      <w:r w:rsidR="00B76A3F" w:rsidRPr="00CF5AC1">
        <w:rPr>
          <w:rFonts w:ascii="Century Gothic" w:hAnsi="Century Gothic"/>
        </w:rPr>
        <w:t xml:space="preserve">zedmiotu najmu osobie trzeciej </w:t>
      </w:r>
      <w:r w:rsidRPr="00CF5AC1">
        <w:rPr>
          <w:rFonts w:ascii="Century Gothic" w:hAnsi="Century Gothic"/>
        </w:rPr>
        <w:t xml:space="preserve">do odpłatnego lub nieodpłatnego używania na podstawie jakiegokolwiek tytułu prawnego. 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lastRenderedPageBreak/>
        <w:t xml:space="preserve">Najemcy zobowiązany jest w sposób czytelny, w miejscu do tego wyznaczonym, </w:t>
      </w:r>
      <w:r w:rsidRPr="00CF5AC1">
        <w:rPr>
          <w:rFonts w:ascii="Century Gothic" w:hAnsi="Century Gothic"/>
        </w:rPr>
        <w:br/>
        <w:t>do zamieszczenia danych identyfikujących Najemcę.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 xml:space="preserve">W przypadku stwierdzenia naruszenia przez Najemcę któregokolwiek </w:t>
      </w:r>
      <w:r w:rsidR="00B76A3F" w:rsidRPr="00CF5AC1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 xml:space="preserve">z postanowień niniejszego paragrafu Wynajmujący uprawniony jest, </w:t>
      </w:r>
      <w:r w:rsidR="00B76A3F" w:rsidRPr="00CF5AC1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>po uprzednim jednokrotnym pisemnym wezwaniu Najemcy do zaniechania narusze</w:t>
      </w:r>
      <w:r w:rsidR="00B76A3F" w:rsidRPr="00CF5AC1">
        <w:rPr>
          <w:rFonts w:ascii="Century Gothic" w:hAnsi="Century Gothic"/>
        </w:rPr>
        <w:t xml:space="preserve">ń,  do naliczenia kary umownej </w:t>
      </w:r>
      <w:r w:rsidRPr="00CF5AC1">
        <w:rPr>
          <w:rFonts w:ascii="Century Gothic" w:hAnsi="Century Gothic"/>
        </w:rPr>
        <w:t>w wysokości 500</w:t>
      </w:r>
      <w:r w:rsidR="00EC7510">
        <w:rPr>
          <w:rFonts w:ascii="Century Gothic" w:hAnsi="Century Gothic"/>
        </w:rPr>
        <w:t>,00</w:t>
      </w:r>
      <w:r w:rsidRPr="00CF5AC1">
        <w:rPr>
          <w:rFonts w:ascii="Century Gothic" w:hAnsi="Century Gothic"/>
        </w:rPr>
        <w:t xml:space="preserve"> złotych brutto </w:t>
      </w:r>
      <w:r w:rsidR="00EC7510">
        <w:rPr>
          <w:rFonts w:ascii="Century Gothic" w:hAnsi="Century Gothic"/>
        </w:rPr>
        <w:br/>
      </w:r>
      <w:r w:rsidRPr="00CF5AC1">
        <w:rPr>
          <w:rFonts w:ascii="Century Gothic" w:hAnsi="Century Gothic"/>
        </w:rPr>
        <w:t xml:space="preserve">za każdy stwierdzony przypadek. 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 xml:space="preserve">Najemca zobowiązany jest do niezwłocznego informowania Wynajmującego </w:t>
      </w:r>
      <w:r w:rsidRPr="00CF5AC1">
        <w:rPr>
          <w:rFonts w:ascii="Century Gothic" w:hAnsi="Century Gothic"/>
        </w:rPr>
        <w:br/>
        <w:t xml:space="preserve">o ewentualnych usterkach lub wadach przedmiotu najmu. </w:t>
      </w:r>
    </w:p>
    <w:p w:rsidR="00545D6D" w:rsidRPr="00CF5AC1" w:rsidRDefault="00545D6D" w:rsidP="00CF5AC1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 xml:space="preserve">W przypadku naruszenia warunków gwarancji, o której mowa w § 1 umowy, Najemca zobowiązany jest do zwrotu Wynajmującemu wszelkich koszów poniesionych przez niego w związku z doprowadzeniem przedmiotu najmu </w:t>
      </w:r>
      <w:r w:rsidR="00B76A3F" w:rsidRPr="00CF5AC1">
        <w:rPr>
          <w:rFonts w:ascii="Century Gothic" w:hAnsi="Century Gothic"/>
        </w:rPr>
        <w:br/>
        <w:t xml:space="preserve">do stanu sprzed naruszenia, </w:t>
      </w:r>
      <w:r w:rsidRPr="00CF5AC1">
        <w:rPr>
          <w:rFonts w:ascii="Century Gothic" w:hAnsi="Century Gothic"/>
        </w:rPr>
        <w:t>a nadto poniesionych kosztów związanych z utratą uprawnień gwarancyjnych.</w:t>
      </w:r>
    </w:p>
    <w:p w:rsidR="00545D6D" w:rsidRPr="00DE2DDE" w:rsidRDefault="00545D6D" w:rsidP="00545D6D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CF5AC1">
        <w:rPr>
          <w:rFonts w:ascii="Century Gothic" w:hAnsi="Century Gothic"/>
        </w:rPr>
        <w:t>Wynajmującemu przysługuje w każdym czasie prawo kontroli sposobu wykorzystywania przez Najemcę przedmiotu najmu i jego stanu w za</w:t>
      </w:r>
      <w:r w:rsidR="00B76A3F" w:rsidRPr="00CF5AC1">
        <w:rPr>
          <w:rFonts w:ascii="Century Gothic" w:hAnsi="Century Gothic"/>
        </w:rPr>
        <w:t>kresie przestrzegania przepisów</w:t>
      </w:r>
      <w:r w:rsidRPr="00CF5AC1">
        <w:rPr>
          <w:rFonts w:ascii="Century Gothic" w:hAnsi="Century Gothic"/>
        </w:rPr>
        <w:t xml:space="preserve"> i postanowień umowy.</w:t>
      </w:r>
    </w:p>
    <w:p w:rsidR="00545D6D" w:rsidRPr="00ED562C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§ 5</w:t>
      </w:r>
    </w:p>
    <w:p w:rsidR="00545D6D" w:rsidRPr="00ED562C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Okres obowiązywania umowy, wypowiedzenie</w:t>
      </w:r>
    </w:p>
    <w:p w:rsidR="00545D6D" w:rsidRDefault="00545D6D" w:rsidP="00545D6D">
      <w:pPr>
        <w:pStyle w:val="Akapitzlist"/>
        <w:numPr>
          <w:ilvl w:val="0"/>
          <w:numId w:val="37"/>
        </w:numPr>
        <w:spacing w:after="0" w:line="360" w:lineRule="auto"/>
        <w:ind w:left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Umowa niniejsza zostaje zawarta na czas określony tj. od dnia …………….r. </w:t>
      </w:r>
      <w:r w:rsidR="00A614E2" w:rsidRPr="00ED562C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>do dnia………………………….r.</w:t>
      </w:r>
      <w:r w:rsidR="00A614E2" w:rsidRPr="00ED562C">
        <w:rPr>
          <w:rFonts w:ascii="Century Gothic" w:hAnsi="Century Gothic"/>
        </w:rPr>
        <w:t xml:space="preserve"> (od 6 miesięcy do 36 m</w:t>
      </w:r>
      <w:r w:rsidR="007D2904" w:rsidRPr="00ED562C">
        <w:rPr>
          <w:rFonts w:ascii="Century Gothic" w:hAnsi="Century Gothic"/>
        </w:rPr>
        <w:t>iesię</w:t>
      </w:r>
      <w:r w:rsidR="00A614E2" w:rsidRPr="00ED562C">
        <w:rPr>
          <w:rFonts w:ascii="Century Gothic" w:hAnsi="Century Gothic"/>
        </w:rPr>
        <w:t>cy)</w:t>
      </w:r>
      <w:r w:rsidR="0069307B">
        <w:rPr>
          <w:rFonts w:ascii="Century Gothic" w:hAnsi="Century Gothic"/>
        </w:rPr>
        <w:t>.</w:t>
      </w:r>
      <w:r w:rsidR="00C5776F">
        <w:rPr>
          <w:rFonts w:ascii="Century Gothic" w:hAnsi="Century Gothic"/>
        </w:rPr>
        <w:t xml:space="preserve"> </w:t>
      </w:r>
    </w:p>
    <w:p w:rsidR="00C5776F" w:rsidRPr="00ED562C" w:rsidRDefault="00C5776F" w:rsidP="00C5776F">
      <w:pPr>
        <w:pStyle w:val="Akapitzlist"/>
        <w:spacing w:after="0" w:line="360" w:lineRule="auto"/>
        <w:ind w:left="426"/>
        <w:jc w:val="both"/>
        <w:rPr>
          <w:rFonts w:ascii="Century Gothic" w:hAnsi="Century Gothic"/>
        </w:rPr>
      </w:pPr>
      <w:r w:rsidRPr="00C5776F">
        <w:rPr>
          <w:rFonts w:ascii="Century Gothic" w:hAnsi="Century Gothic"/>
          <w:b/>
          <w:i/>
        </w:rPr>
        <w:t xml:space="preserve">W umowie może zostać zawarta klauzula o możliwości wypowiedzenia umowy </w:t>
      </w:r>
      <w:r>
        <w:rPr>
          <w:rFonts w:ascii="Century Gothic" w:hAnsi="Century Gothic"/>
          <w:b/>
          <w:i/>
        </w:rPr>
        <w:br/>
      </w:r>
      <w:r w:rsidRPr="00C5776F">
        <w:rPr>
          <w:rFonts w:ascii="Century Gothic" w:hAnsi="Century Gothic"/>
          <w:b/>
          <w:i/>
        </w:rPr>
        <w:t>z 3 – miesięcznym okresem</w:t>
      </w:r>
      <w:r>
        <w:rPr>
          <w:rFonts w:ascii="Century Gothic" w:hAnsi="Century Gothic"/>
        </w:rPr>
        <w:t>.</w:t>
      </w:r>
    </w:p>
    <w:p w:rsidR="00545D6D" w:rsidRPr="00ED562C" w:rsidRDefault="00545D6D" w:rsidP="00545D6D">
      <w:pPr>
        <w:pStyle w:val="Akapitzlist"/>
        <w:numPr>
          <w:ilvl w:val="0"/>
          <w:numId w:val="37"/>
        </w:numPr>
        <w:spacing w:after="0" w:line="360" w:lineRule="auto"/>
        <w:ind w:left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Zawarcie umowy najmu następuje po złożeniu przez Najemcę oświadczenia </w:t>
      </w:r>
      <w:r w:rsidRPr="00ED562C">
        <w:rPr>
          <w:rFonts w:ascii="Century Gothic" w:hAnsi="Century Gothic"/>
        </w:rPr>
        <w:br/>
        <w:t xml:space="preserve">o nieistnieniu okoliczności mogących spowodować egzekucję z majątku </w:t>
      </w:r>
      <w:r w:rsidR="0069307B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 xml:space="preserve">osoby ubiegającej się o zawarcie umowy najmu, w tym również, że osoba </w:t>
      </w:r>
      <w:r w:rsidR="00400975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 xml:space="preserve">ta nie posiada zaległości z tytułu zobowiązań publicznoprawnych. </w:t>
      </w:r>
    </w:p>
    <w:p w:rsidR="00545D6D" w:rsidRPr="00ED562C" w:rsidRDefault="00545D6D" w:rsidP="00545D6D">
      <w:pPr>
        <w:pStyle w:val="Akapitzlist"/>
        <w:numPr>
          <w:ilvl w:val="0"/>
          <w:numId w:val="37"/>
        </w:numPr>
        <w:spacing w:after="0" w:line="360" w:lineRule="auto"/>
        <w:ind w:left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>W przypadku naruszenia przez Najemcę któregokolwiek z postanowień umowy Wynajmującemu przysługuje prawo rozwiązania u</w:t>
      </w:r>
      <w:r w:rsidR="006C0508">
        <w:rPr>
          <w:rFonts w:ascii="Century Gothic" w:hAnsi="Century Gothic"/>
        </w:rPr>
        <w:t>mowy w trybie</w:t>
      </w:r>
      <w:r w:rsidR="005D7727">
        <w:rPr>
          <w:rFonts w:ascii="Century Gothic" w:hAnsi="Century Gothic"/>
        </w:rPr>
        <w:t xml:space="preserve"> </w:t>
      </w:r>
      <w:r w:rsidR="006C0508">
        <w:rPr>
          <w:rFonts w:ascii="Century Gothic" w:hAnsi="Century Gothic"/>
        </w:rPr>
        <w:t xml:space="preserve">natychmiastowym, </w:t>
      </w:r>
      <w:r w:rsidRPr="00ED562C">
        <w:rPr>
          <w:rFonts w:ascii="Century Gothic" w:hAnsi="Century Gothic"/>
        </w:rPr>
        <w:t>po uprzednim jednokrotnym wezwaniu N</w:t>
      </w:r>
      <w:r w:rsidR="006C0508">
        <w:rPr>
          <w:rFonts w:ascii="Century Gothic" w:hAnsi="Century Gothic"/>
        </w:rPr>
        <w:t xml:space="preserve">ajemcy </w:t>
      </w:r>
      <w:r w:rsidR="006C0508">
        <w:rPr>
          <w:rFonts w:ascii="Century Gothic" w:hAnsi="Century Gothic"/>
        </w:rPr>
        <w:br/>
        <w:t xml:space="preserve">do zaniechania naruszeń </w:t>
      </w:r>
      <w:r w:rsidRPr="00ED562C">
        <w:rPr>
          <w:rFonts w:ascii="Century Gothic" w:hAnsi="Century Gothic"/>
        </w:rPr>
        <w:t xml:space="preserve">i/lub ewentualnym wyznaczeniu terminu do usunięcia naruszeń.  </w:t>
      </w:r>
    </w:p>
    <w:p w:rsidR="00545D6D" w:rsidRPr="00ED562C" w:rsidRDefault="00545D6D" w:rsidP="00545D6D">
      <w:pPr>
        <w:pStyle w:val="Akapitzlist"/>
        <w:numPr>
          <w:ilvl w:val="0"/>
          <w:numId w:val="37"/>
        </w:numPr>
        <w:spacing w:after="0" w:line="360" w:lineRule="auto"/>
        <w:ind w:left="426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>Wynajmujący uprawniony jest do rozwiązania umowy najmu z zachowaniem jednomiesięcznego okresu wypowiedzenia w przypadkach:</w:t>
      </w:r>
    </w:p>
    <w:p w:rsidR="00545D6D" w:rsidRPr="00ED562C" w:rsidRDefault="00545D6D" w:rsidP="00545D6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>zalegania z zapłatą czynszu lub innych opłat na kwotę przewyższającą dwukrotność czynszu,</w:t>
      </w:r>
      <w:r w:rsidR="003F06A5">
        <w:rPr>
          <w:rFonts w:ascii="Century Gothic" w:hAnsi="Century Gothic"/>
        </w:rPr>
        <w:t xml:space="preserve"> lub</w:t>
      </w:r>
    </w:p>
    <w:p w:rsidR="00545D6D" w:rsidRPr="00ED562C" w:rsidRDefault="00545D6D" w:rsidP="00545D6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lastRenderedPageBreak/>
        <w:t>dwukrotnego  naliczenia kar umownych (i to niezależnie od podstawy ich naliczenia),</w:t>
      </w:r>
      <w:r w:rsidR="003F06A5">
        <w:rPr>
          <w:rFonts w:ascii="Century Gothic" w:hAnsi="Century Gothic"/>
        </w:rPr>
        <w:t xml:space="preserve"> lub</w:t>
      </w:r>
    </w:p>
    <w:p w:rsidR="00545D6D" w:rsidRPr="00ED562C" w:rsidRDefault="00545D6D" w:rsidP="00545D6D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entury Gothic" w:hAnsi="Century Gothic"/>
        </w:rPr>
      </w:pPr>
      <w:r w:rsidRPr="0069307B">
        <w:rPr>
          <w:rFonts w:ascii="Century Gothic" w:hAnsi="Century Gothic"/>
          <w:spacing w:val="-4"/>
        </w:rPr>
        <w:t xml:space="preserve">uporczywego naruszania postanowień </w:t>
      </w:r>
      <w:r w:rsidRPr="0069307B">
        <w:rPr>
          <w:rFonts w:ascii="Century Gothic" w:hAnsi="Century Gothic"/>
          <w:i/>
          <w:spacing w:val="-4"/>
        </w:rPr>
        <w:t>Regulaminu Targowisk</w:t>
      </w:r>
      <w:r w:rsidR="006C0508" w:rsidRPr="0069307B">
        <w:rPr>
          <w:rFonts w:ascii="Century Gothic" w:hAnsi="Century Gothic"/>
          <w:spacing w:val="-4"/>
        </w:rPr>
        <w:t>, niestosowania się</w:t>
      </w:r>
      <w:r w:rsidR="006C0508">
        <w:rPr>
          <w:rFonts w:ascii="Century Gothic" w:hAnsi="Century Gothic"/>
        </w:rPr>
        <w:t xml:space="preserve"> </w:t>
      </w:r>
      <w:r w:rsidRPr="00ED562C">
        <w:rPr>
          <w:rFonts w:ascii="Century Gothic" w:hAnsi="Century Gothic"/>
        </w:rPr>
        <w:t>do zaleceń administratora targowiska lub służb porządkowych,</w:t>
      </w:r>
      <w:r w:rsidR="003F06A5">
        <w:rPr>
          <w:rFonts w:ascii="Century Gothic" w:hAnsi="Century Gothic"/>
        </w:rPr>
        <w:t xml:space="preserve"> lub</w:t>
      </w:r>
    </w:p>
    <w:p w:rsidR="0069307B" w:rsidRPr="00DE2DDE" w:rsidRDefault="00545D6D" w:rsidP="00DE2DDE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w przypadku dokonywania jakichkolwiek przeróbek, przebudów, zmian </w:t>
      </w:r>
      <w:r w:rsidRPr="00ED562C">
        <w:rPr>
          <w:rFonts w:ascii="Century Gothic" w:hAnsi="Century Gothic"/>
        </w:rPr>
        <w:br/>
        <w:t>w przedmiocie najmu.</w:t>
      </w:r>
      <w:bookmarkStart w:id="0" w:name="_GoBack"/>
      <w:bookmarkEnd w:id="0"/>
    </w:p>
    <w:p w:rsidR="00545D6D" w:rsidRPr="00ED562C" w:rsidRDefault="00545D6D" w:rsidP="00545D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§ 6</w:t>
      </w:r>
    </w:p>
    <w:p w:rsidR="00545D6D" w:rsidRPr="00ED562C" w:rsidRDefault="00545D6D" w:rsidP="00545D6D">
      <w:pPr>
        <w:pStyle w:val="Akapitzlist"/>
        <w:spacing w:after="0" w:line="360" w:lineRule="auto"/>
        <w:ind w:left="0"/>
        <w:jc w:val="center"/>
        <w:rPr>
          <w:rFonts w:ascii="Century Gothic" w:hAnsi="Century Gothic"/>
          <w:b/>
        </w:rPr>
      </w:pPr>
      <w:r w:rsidRPr="00ED562C">
        <w:rPr>
          <w:rFonts w:ascii="Century Gothic" w:hAnsi="Century Gothic"/>
          <w:b/>
        </w:rPr>
        <w:t>Zwrot przedmiotu najmu</w:t>
      </w:r>
    </w:p>
    <w:p w:rsidR="00545D6D" w:rsidRPr="00ED562C" w:rsidRDefault="00545D6D" w:rsidP="00545D6D">
      <w:pPr>
        <w:pStyle w:val="Akapitzlist"/>
        <w:numPr>
          <w:ilvl w:val="0"/>
          <w:numId w:val="39"/>
        </w:numPr>
        <w:spacing w:before="120" w:after="0" w:line="360" w:lineRule="auto"/>
        <w:ind w:left="426" w:hanging="426"/>
        <w:jc w:val="both"/>
        <w:rPr>
          <w:rFonts w:ascii="Century Gothic" w:hAnsi="Century Gothic"/>
          <w:bCs/>
        </w:rPr>
      </w:pPr>
      <w:r w:rsidRPr="00ED562C">
        <w:rPr>
          <w:rFonts w:ascii="Century Gothic" w:hAnsi="Century Gothic"/>
        </w:rPr>
        <w:t xml:space="preserve">Po rozwiązaniu lub wygaśnięciu stosunku najmu Najemca zobowiązany jest </w:t>
      </w:r>
      <w:r w:rsidR="006C0508">
        <w:rPr>
          <w:rFonts w:ascii="Century Gothic" w:hAnsi="Century Gothic"/>
        </w:rPr>
        <w:br/>
        <w:t xml:space="preserve">w terminie </w:t>
      </w:r>
      <w:r w:rsidRPr="00ED562C">
        <w:rPr>
          <w:rFonts w:ascii="Century Gothic" w:hAnsi="Century Gothic"/>
        </w:rPr>
        <w:t xml:space="preserve">7 (siedem) dni opuścić, opróżnić i wydać Wynajmującemu uporządkowany przedmiot najmu, na podstawie protokołu  odbiorczego, </w:t>
      </w:r>
      <w:r w:rsidR="006C0508">
        <w:rPr>
          <w:rFonts w:ascii="Century Gothic" w:hAnsi="Century Gothic"/>
        </w:rPr>
        <w:br/>
      </w:r>
      <w:r w:rsidRPr="00ED562C">
        <w:rPr>
          <w:rFonts w:ascii="Century Gothic" w:hAnsi="Century Gothic"/>
        </w:rPr>
        <w:t>w którym szczegółowo opisany zostanie stan techniczny przedmiotu najmu oraz termin, do upływu którego Najemca zobowiązany jest do  naprawienia ewentualnych  szkód wyrządzon</w:t>
      </w:r>
      <w:r w:rsidR="006C0508">
        <w:rPr>
          <w:rFonts w:ascii="Century Gothic" w:hAnsi="Century Gothic"/>
        </w:rPr>
        <w:t xml:space="preserve">ych w przedmiocie  najmu </w:t>
      </w:r>
      <w:r w:rsidRPr="00ED562C">
        <w:rPr>
          <w:rFonts w:ascii="Century Gothic" w:hAnsi="Century Gothic"/>
        </w:rPr>
        <w:t xml:space="preserve">lub wykonania obciążających go napraw lub remontów. Po upływie  terminu, o którym mowa wyżej, Wynajmujący uprawniony jest do naprawienia szkód i wykonania napraw lub remontów, o których mowa wyżej na koszt Najemcy. </w:t>
      </w:r>
      <w:r w:rsidRPr="00ED562C">
        <w:rPr>
          <w:rFonts w:ascii="Century Gothic" w:hAnsi="Century Gothic"/>
          <w:bCs/>
        </w:rPr>
        <w:t>O wysokości pon</w:t>
      </w:r>
      <w:r w:rsidR="006C0508">
        <w:rPr>
          <w:rFonts w:ascii="Century Gothic" w:hAnsi="Century Gothic"/>
          <w:bCs/>
        </w:rPr>
        <w:t xml:space="preserve">iesionych </w:t>
      </w:r>
      <w:r w:rsidRPr="00ED562C">
        <w:rPr>
          <w:rFonts w:ascii="Century Gothic" w:hAnsi="Century Gothic"/>
          <w:bCs/>
        </w:rPr>
        <w:t xml:space="preserve">z tego tytułu wydatków przez Wynajmującego </w:t>
      </w:r>
      <w:r w:rsidR="006C0508">
        <w:rPr>
          <w:rFonts w:ascii="Century Gothic" w:hAnsi="Century Gothic"/>
          <w:bCs/>
        </w:rPr>
        <w:t xml:space="preserve">Najemca zostanie poinformowany </w:t>
      </w:r>
      <w:r w:rsidRPr="00ED562C">
        <w:rPr>
          <w:rFonts w:ascii="Century Gothic" w:hAnsi="Century Gothic"/>
          <w:bCs/>
        </w:rPr>
        <w:t>w formie pisemnej listem zwykłym, a wysokość tych wydatków zostanie udokumentowana fakturą VAT z doliczeniem poda</w:t>
      </w:r>
      <w:r w:rsidR="006C0508">
        <w:rPr>
          <w:rFonts w:ascii="Century Gothic" w:hAnsi="Century Gothic"/>
          <w:bCs/>
        </w:rPr>
        <w:t xml:space="preserve">tku VAT w stawce obowiązującej </w:t>
      </w:r>
      <w:r w:rsidRPr="00ED562C">
        <w:rPr>
          <w:rFonts w:ascii="Century Gothic" w:hAnsi="Century Gothic"/>
          <w:bCs/>
        </w:rPr>
        <w:t>na dzień wystawienia faktury VAT. Najemca jest zob</w:t>
      </w:r>
      <w:r w:rsidR="006C0508">
        <w:rPr>
          <w:rFonts w:ascii="Century Gothic" w:hAnsi="Century Gothic"/>
          <w:bCs/>
        </w:rPr>
        <w:t xml:space="preserve">owiązany </w:t>
      </w:r>
      <w:r w:rsidR="006C0508">
        <w:rPr>
          <w:rFonts w:ascii="Century Gothic" w:hAnsi="Century Gothic"/>
          <w:bCs/>
        </w:rPr>
        <w:br/>
        <w:t xml:space="preserve">do zapłaty należności </w:t>
      </w:r>
      <w:r w:rsidRPr="00ED562C">
        <w:rPr>
          <w:rFonts w:ascii="Century Gothic" w:hAnsi="Century Gothic"/>
          <w:bCs/>
        </w:rPr>
        <w:t>z powyższego tytułu w terminie 7 (siedem) dni od daty wystawienia dokumentu rozliczeniowego przez Wynajmującego na wskazany rachunek bankowy.</w:t>
      </w:r>
    </w:p>
    <w:p w:rsidR="00EC7510" w:rsidRPr="00DE2DDE" w:rsidRDefault="00545D6D" w:rsidP="00DE2DDE">
      <w:pPr>
        <w:pStyle w:val="Akapitzlist"/>
        <w:numPr>
          <w:ilvl w:val="0"/>
          <w:numId w:val="39"/>
        </w:numPr>
        <w:spacing w:before="120" w:after="0" w:line="360" w:lineRule="auto"/>
        <w:ind w:left="426" w:hanging="426"/>
        <w:jc w:val="both"/>
        <w:rPr>
          <w:rFonts w:ascii="Century Gothic" w:hAnsi="Century Gothic"/>
          <w:bCs/>
        </w:rPr>
      </w:pPr>
      <w:r w:rsidRPr="00ED562C">
        <w:rPr>
          <w:rFonts w:ascii="Century Gothic" w:hAnsi="Century Gothic"/>
          <w:bCs/>
        </w:rPr>
        <w:t xml:space="preserve">W przypadku opuszczenia stoiska bez jego formalnego zwrotu, Wynajmującemu przysługiwać będzie prawo do jednostronnego przejęcia przedmiotu najmu </w:t>
      </w:r>
      <w:r w:rsidR="006C0508">
        <w:rPr>
          <w:rFonts w:ascii="Century Gothic" w:hAnsi="Century Gothic"/>
          <w:bCs/>
        </w:rPr>
        <w:br/>
      </w:r>
      <w:r w:rsidRPr="00ED562C">
        <w:rPr>
          <w:rFonts w:ascii="Century Gothic" w:hAnsi="Century Gothic"/>
          <w:bCs/>
        </w:rPr>
        <w:t xml:space="preserve"> i ruchomości w nim się znajdujących. </w:t>
      </w:r>
    </w:p>
    <w:p w:rsidR="00545D6D" w:rsidRPr="00ED562C" w:rsidRDefault="00545D6D" w:rsidP="00DD485F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>§ 7</w:t>
      </w:r>
    </w:p>
    <w:p w:rsidR="00545D6D" w:rsidRPr="00ED562C" w:rsidRDefault="00545D6D" w:rsidP="00DD485F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D562C">
        <w:rPr>
          <w:rFonts w:ascii="Century Gothic" w:hAnsi="Century Gothic"/>
          <w:b/>
          <w:sz w:val="22"/>
          <w:szCs w:val="22"/>
        </w:rPr>
        <w:t xml:space="preserve">Zmiany umowy i postanowienia końcowe </w:t>
      </w:r>
    </w:p>
    <w:p w:rsidR="00DD485F" w:rsidRPr="00E74703" w:rsidRDefault="00DD485F" w:rsidP="00DD485F">
      <w:pPr>
        <w:pStyle w:val="Akapitzlist"/>
        <w:numPr>
          <w:ilvl w:val="0"/>
          <w:numId w:val="40"/>
        </w:numPr>
        <w:suppressAutoHyphens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Najemca zobowiązuje się informować Wynajmującego niezwłocznie </w:t>
      </w:r>
      <w:r>
        <w:rPr>
          <w:rFonts w:ascii="Century Gothic" w:hAnsi="Century Gothic"/>
        </w:rPr>
        <w:br/>
        <w:t xml:space="preserve">o wszelkich zmianach </w:t>
      </w:r>
      <w:r w:rsidRPr="00E74703">
        <w:rPr>
          <w:rFonts w:ascii="Century Gothic" w:hAnsi="Century Gothic"/>
        </w:rPr>
        <w:t xml:space="preserve">adresu </w:t>
      </w:r>
      <w:r>
        <w:rPr>
          <w:rFonts w:ascii="Century Gothic" w:hAnsi="Century Gothic"/>
        </w:rPr>
        <w:t xml:space="preserve">wskazanego na wstępie niniejszej umowy </w:t>
      </w:r>
      <w:r>
        <w:rPr>
          <w:rFonts w:ascii="Century Gothic" w:hAnsi="Century Gothic"/>
        </w:rPr>
        <w:br/>
        <w:t xml:space="preserve">w okresie jej obowiązywania, jak również w ciągu 3 lat od jej ustania, </w:t>
      </w:r>
      <w:r>
        <w:rPr>
          <w:rFonts w:ascii="Century Gothic" w:hAnsi="Century Gothic"/>
        </w:rPr>
        <w:br/>
        <w:t xml:space="preserve">pod rygorem uznania za skuteczne wszelkich doręczeń na adres wskazany powyżej. Wszelkie zaniedbania w tym zakresie obciążają wyłącznie Najemcę, który nie wykonał obowiązku zawiadomienia określonego w niniejszym ustępie. </w:t>
      </w:r>
    </w:p>
    <w:p w:rsidR="00545D6D" w:rsidRPr="00ED562C" w:rsidRDefault="00545D6D" w:rsidP="00545D6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lastRenderedPageBreak/>
        <w:t xml:space="preserve">Wszelkie zmiany </w:t>
      </w:r>
      <w:r w:rsidR="00DD485F">
        <w:rPr>
          <w:rFonts w:ascii="Century Gothic" w:hAnsi="Century Gothic"/>
        </w:rPr>
        <w:t xml:space="preserve">i uzupełnienia </w:t>
      </w:r>
      <w:r w:rsidRPr="00ED562C">
        <w:rPr>
          <w:rFonts w:ascii="Century Gothic" w:hAnsi="Century Gothic"/>
        </w:rPr>
        <w:t xml:space="preserve">umowy wymagają dla swej ważności zachowania formy pisemnej. </w:t>
      </w:r>
    </w:p>
    <w:p w:rsidR="00545D6D" w:rsidRPr="00ED562C" w:rsidRDefault="00545D6D" w:rsidP="00545D6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Spory mogące wyniknąć w związku z realizacją niniejszej umowy rozstrzygać będzie sąd właściwy miejscowo ze względu na siedzibę Wynajmującego. </w:t>
      </w:r>
    </w:p>
    <w:p w:rsidR="00545D6D" w:rsidRPr="00ED562C" w:rsidRDefault="00545D6D" w:rsidP="00545D6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W sprawach nieuregulowanych postanowieniami niniejszej umowy mają zastosowanie mają postanowienia </w:t>
      </w:r>
      <w:r w:rsidRPr="00ED562C">
        <w:rPr>
          <w:rFonts w:ascii="Century Gothic" w:hAnsi="Century Gothic"/>
          <w:i/>
        </w:rPr>
        <w:t>Regulaminu Targowisk</w:t>
      </w:r>
      <w:r w:rsidRPr="00ED562C">
        <w:rPr>
          <w:rFonts w:ascii="Century Gothic" w:hAnsi="Century Gothic"/>
        </w:rPr>
        <w:t xml:space="preserve"> oraz przepisy kodeksu cywilnego. </w:t>
      </w:r>
    </w:p>
    <w:p w:rsidR="00545D6D" w:rsidRPr="00ED562C" w:rsidRDefault="00545D6D" w:rsidP="00545D6D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Century Gothic" w:hAnsi="Century Gothic"/>
        </w:rPr>
      </w:pPr>
      <w:r w:rsidRPr="00ED562C">
        <w:rPr>
          <w:rFonts w:ascii="Century Gothic" w:hAnsi="Century Gothic"/>
        </w:rPr>
        <w:t xml:space="preserve">Umowę sporządzono w </w:t>
      </w:r>
      <w:r w:rsidR="00B00333">
        <w:rPr>
          <w:rFonts w:ascii="Century Gothic" w:hAnsi="Century Gothic"/>
        </w:rPr>
        <w:t xml:space="preserve">trzech </w:t>
      </w:r>
      <w:r w:rsidRPr="00ED562C">
        <w:rPr>
          <w:rFonts w:ascii="Century Gothic" w:hAnsi="Century Gothic"/>
        </w:rPr>
        <w:t>jednobrzmiących egzemplarzac</w:t>
      </w:r>
      <w:r w:rsidR="00B00333">
        <w:rPr>
          <w:rFonts w:ascii="Century Gothic" w:hAnsi="Century Gothic"/>
        </w:rPr>
        <w:t xml:space="preserve">h po jednym dla Wynajmującego, </w:t>
      </w:r>
      <w:r w:rsidRPr="00ED562C">
        <w:rPr>
          <w:rFonts w:ascii="Century Gothic" w:hAnsi="Century Gothic"/>
        </w:rPr>
        <w:t>Najemcy</w:t>
      </w:r>
      <w:r w:rsidR="00B00333">
        <w:rPr>
          <w:rFonts w:ascii="Century Gothic" w:hAnsi="Century Gothic"/>
        </w:rPr>
        <w:t xml:space="preserve"> i Zarządcy</w:t>
      </w:r>
      <w:r w:rsidRPr="00ED562C">
        <w:rPr>
          <w:rFonts w:ascii="Century Gothic" w:hAnsi="Century Gothic"/>
        </w:rPr>
        <w:t xml:space="preserve">. </w:t>
      </w:r>
    </w:p>
    <w:p w:rsidR="00545D6D" w:rsidRPr="00ED562C" w:rsidRDefault="00545D6D" w:rsidP="00545D6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45D6D" w:rsidRPr="00ED562C" w:rsidRDefault="00545D6D" w:rsidP="00545D6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45D6D" w:rsidRPr="00ED562C" w:rsidRDefault="00545D6D" w:rsidP="00545D6D">
      <w:pPr>
        <w:spacing w:line="360" w:lineRule="auto"/>
        <w:rPr>
          <w:rFonts w:ascii="Century Gothic" w:hAnsi="Century Gothic"/>
          <w:b/>
          <w:sz w:val="22"/>
          <w:szCs w:val="22"/>
        </w:rPr>
      </w:pPr>
    </w:p>
    <w:p w:rsidR="00545D6D" w:rsidRPr="00ED562C" w:rsidRDefault="00545D6D" w:rsidP="00545D6D">
      <w:pPr>
        <w:spacing w:line="360" w:lineRule="auto"/>
        <w:ind w:firstLine="360"/>
        <w:rPr>
          <w:rFonts w:ascii="Century Gothic" w:hAnsi="Century Gothic"/>
          <w:b/>
          <w:sz w:val="22"/>
          <w:szCs w:val="22"/>
        </w:rPr>
      </w:pPr>
    </w:p>
    <w:p w:rsidR="006827AE" w:rsidRPr="004A77A8" w:rsidRDefault="006827AE" w:rsidP="00303871">
      <w:pPr>
        <w:tabs>
          <w:tab w:val="right" w:pos="9073"/>
        </w:tabs>
        <w:spacing w:line="360" w:lineRule="auto"/>
        <w:jc w:val="both"/>
      </w:pPr>
    </w:p>
    <w:sectPr w:rsidR="006827AE" w:rsidRPr="004A77A8" w:rsidSect="00A477B9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2" w:right="1418" w:bottom="232" w:left="1418" w:header="571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F5" w:rsidRDefault="00595BF5">
      <w:r>
        <w:separator/>
      </w:r>
    </w:p>
  </w:endnote>
  <w:endnote w:type="continuationSeparator" w:id="0">
    <w:p w:rsidR="00595BF5" w:rsidRDefault="0059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F5" w:rsidRDefault="006E34F2" w:rsidP="00854C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95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5BF5" w:rsidRDefault="00595BF5" w:rsidP="00071F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F5" w:rsidRPr="00EB2BA5" w:rsidRDefault="006E34F2" w:rsidP="00B346CD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EB2BA5">
      <w:rPr>
        <w:rStyle w:val="Numerstrony"/>
        <w:sz w:val="20"/>
        <w:szCs w:val="20"/>
      </w:rPr>
      <w:fldChar w:fldCharType="begin"/>
    </w:r>
    <w:r w:rsidR="00595BF5" w:rsidRPr="00EB2BA5">
      <w:rPr>
        <w:rStyle w:val="Numerstrony"/>
        <w:sz w:val="20"/>
        <w:szCs w:val="20"/>
      </w:rPr>
      <w:instrText xml:space="preserve">PAGE  </w:instrText>
    </w:r>
    <w:r w:rsidRPr="00EB2BA5">
      <w:rPr>
        <w:rStyle w:val="Numerstrony"/>
        <w:sz w:val="20"/>
        <w:szCs w:val="20"/>
      </w:rPr>
      <w:fldChar w:fldCharType="separate"/>
    </w:r>
    <w:r w:rsidR="00DE2DDE">
      <w:rPr>
        <w:rStyle w:val="Numerstrony"/>
        <w:noProof/>
        <w:sz w:val="20"/>
        <w:szCs w:val="20"/>
      </w:rPr>
      <w:t>9</w:t>
    </w:r>
    <w:r w:rsidRPr="00EB2BA5">
      <w:rPr>
        <w:rStyle w:val="Numerstrony"/>
        <w:sz w:val="20"/>
        <w:szCs w:val="20"/>
      </w:rPr>
      <w:fldChar w:fldCharType="end"/>
    </w:r>
  </w:p>
  <w:p w:rsidR="00595BF5" w:rsidRPr="009D12D5" w:rsidRDefault="00595BF5" w:rsidP="00A477B9">
    <w:pPr>
      <w:pStyle w:val="Stopka"/>
      <w:pBdr>
        <w:top w:val="single" w:sz="4" w:space="1" w:color="auto"/>
      </w:pBdr>
      <w:spacing w:after="60"/>
      <w:jc w:val="center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392078"/>
      <w:docPartObj>
        <w:docPartGallery w:val="Page Numbers (Bottom of Page)"/>
        <w:docPartUnique/>
      </w:docPartObj>
    </w:sdtPr>
    <w:sdtEndPr/>
    <w:sdtContent>
      <w:p w:rsidR="007C242F" w:rsidRDefault="007C24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1B">
          <w:rPr>
            <w:noProof/>
          </w:rPr>
          <w:t>1</w:t>
        </w:r>
        <w:r>
          <w:fldChar w:fldCharType="end"/>
        </w:r>
      </w:p>
    </w:sdtContent>
  </w:sdt>
  <w:p w:rsidR="00595BF5" w:rsidRDefault="00595BF5" w:rsidP="00412E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F5" w:rsidRDefault="00595BF5">
      <w:r>
        <w:separator/>
      </w:r>
    </w:p>
  </w:footnote>
  <w:footnote w:type="continuationSeparator" w:id="0">
    <w:p w:rsidR="00595BF5" w:rsidRDefault="0059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F5" w:rsidRPr="00241F3F" w:rsidRDefault="00595BF5" w:rsidP="0056497F">
    <w:pPr>
      <w:pStyle w:val="Nagwek"/>
      <w:ind w:left="-709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675755" cy="499745"/>
          <wp:effectExtent l="1905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5BF5" w:rsidRPr="00241F3F" w:rsidRDefault="00595BF5" w:rsidP="00412E1F">
    <w:pPr>
      <w:pStyle w:val="Nagwek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7DA"/>
    <w:multiLevelType w:val="hybridMultilevel"/>
    <w:tmpl w:val="E1D06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36B4E"/>
    <w:multiLevelType w:val="multilevel"/>
    <w:tmpl w:val="652EEF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500C3"/>
    <w:multiLevelType w:val="hybridMultilevel"/>
    <w:tmpl w:val="4F2A6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B83"/>
    <w:multiLevelType w:val="hybridMultilevel"/>
    <w:tmpl w:val="B644D714"/>
    <w:lvl w:ilvl="0" w:tplc="0415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50005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15FD4BEA"/>
    <w:multiLevelType w:val="hybridMultilevel"/>
    <w:tmpl w:val="4094F85C"/>
    <w:lvl w:ilvl="0" w:tplc="B7A02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7A2814"/>
    <w:multiLevelType w:val="hybridMultilevel"/>
    <w:tmpl w:val="11788D88"/>
    <w:lvl w:ilvl="0" w:tplc="7744EB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001AB"/>
    <w:multiLevelType w:val="hybridMultilevel"/>
    <w:tmpl w:val="652EEF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008F6"/>
    <w:multiLevelType w:val="hybridMultilevel"/>
    <w:tmpl w:val="03ECD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B85D6C"/>
    <w:multiLevelType w:val="hybridMultilevel"/>
    <w:tmpl w:val="4878AEF6"/>
    <w:lvl w:ilvl="0" w:tplc="1F94B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A62FDC"/>
    <w:multiLevelType w:val="multilevel"/>
    <w:tmpl w:val="8166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D36B07"/>
    <w:multiLevelType w:val="hybridMultilevel"/>
    <w:tmpl w:val="22184B84"/>
    <w:lvl w:ilvl="0" w:tplc="857676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D506B"/>
    <w:multiLevelType w:val="hybridMultilevel"/>
    <w:tmpl w:val="D8E68E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D30E42"/>
    <w:multiLevelType w:val="hybridMultilevel"/>
    <w:tmpl w:val="3E1E5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E1A7C"/>
    <w:multiLevelType w:val="hybridMultilevel"/>
    <w:tmpl w:val="83FE3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4AB7"/>
    <w:multiLevelType w:val="hybridMultilevel"/>
    <w:tmpl w:val="21D437DC"/>
    <w:lvl w:ilvl="0" w:tplc="2EEA3D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A86377"/>
    <w:multiLevelType w:val="hybridMultilevel"/>
    <w:tmpl w:val="72AC8EC4"/>
    <w:lvl w:ilvl="0" w:tplc="56321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9C6379"/>
    <w:multiLevelType w:val="hybridMultilevel"/>
    <w:tmpl w:val="A704E3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633EA"/>
    <w:multiLevelType w:val="multilevel"/>
    <w:tmpl w:val="B644D714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8">
    <w:nsid w:val="53C14928"/>
    <w:multiLevelType w:val="hybridMultilevel"/>
    <w:tmpl w:val="7CFC56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731EF"/>
    <w:multiLevelType w:val="hybridMultilevel"/>
    <w:tmpl w:val="D9F40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D7178"/>
    <w:multiLevelType w:val="hybridMultilevel"/>
    <w:tmpl w:val="A54E4BD4"/>
    <w:lvl w:ilvl="0" w:tplc="BD3C5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C2F0A"/>
    <w:multiLevelType w:val="hybridMultilevel"/>
    <w:tmpl w:val="761ED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824FB6"/>
    <w:multiLevelType w:val="hybridMultilevel"/>
    <w:tmpl w:val="73481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4F7B"/>
    <w:multiLevelType w:val="hybridMultilevel"/>
    <w:tmpl w:val="C3BC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36BDE"/>
    <w:multiLevelType w:val="hybridMultilevel"/>
    <w:tmpl w:val="0658C5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1D5012"/>
    <w:multiLevelType w:val="hybridMultilevel"/>
    <w:tmpl w:val="5B7C2B7A"/>
    <w:lvl w:ilvl="0" w:tplc="546AD7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63712"/>
    <w:multiLevelType w:val="hybridMultilevel"/>
    <w:tmpl w:val="C05047C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695B47"/>
    <w:multiLevelType w:val="multilevel"/>
    <w:tmpl w:val="7346A2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203969"/>
    <w:multiLevelType w:val="hybridMultilevel"/>
    <w:tmpl w:val="A5507A2C"/>
    <w:lvl w:ilvl="0" w:tplc="70D88C9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23DBE"/>
    <w:multiLevelType w:val="hybridMultilevel"/>
    <w:tmpl w:val="9C6A2696"/>
    <w:lvl w:ilvl="0" w:tplc="C3D09684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D33F3"/>
    <w:multiLevelType w:val="hybridMultilevel"/>
    <w:tmpl w:val="7346A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292F2A"/>
    <w:multiLevelType w:val="hybridMultilevel"/>
    <w:tmpl w:val="4EA8E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470A44"/>
    <w:multiLevelType w:val="hybridMultilevel"/>
    <w:tmpl w:val="05E8098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31"/>
  </w:num>
  <w:num w:numId="5">
    <w:abstractNumId w:val="14"/>
  </w:num>
  <w:num w:numId="6">
    <w:abstractNumId w:val="19"/>
  </w:num>
  <w:num w:numId="7">
    <w:abstractNumId w:val="6"/>
  </w:num>
  <w:num w:numId="8">
    <w:abstractNumId w:val="1"/>
  </w:num>
  <w:num w:numId="9">
    <w:abstractNumId w:val="20"/>
  </w:num>
  <w:num w:numId="10">
    <w:abstractNumId w:val="32"/>
  </w:num>
  <w:num w:numId="11">
    <w:abstractNumId w:val="30"/>
  </w:num>
  <w:num w:numId="12">
    <w:abstractNumId w:val="11"/>
  </w:num>
  <w:num w:numId="13">
    <w:abstractNumId w:val="7"/>
  </w:num>
  <w:num w:numId="14">
    <w:abstractNumId w:val="27"/>
  </w:num>
  <w:num w:numId="15">
    <w:abstractNumId w:val="26"/>
  </w:num>
  <w:num w:numId="16">
    <w:abstractNumId w:val="18"/>
  </w:num>
  <w:num w:numId="17">
    <w:abstractNumId w:val="24"/>
  </w:num>
  <w:num w:numId="18">
    <w:abstractNumId w:val="22"/>
  </w:num>
  <w:num w:numId="19">
    <w:abstractNumId w:val="21"/>
  </w:num>
  <w:num w:numId="20">
    <w:abstractNumId w:val="5"/>
  </w:num>
  <w:num w:numId="21">
    <w:abstractNumId w:val="13"/>
  </w:num>
  <w:num w:numId="22">
    <w:abstractNumId w:val="25"/>
  </w:num>
  <w:num w:numId="23">
    <w:abstractNumId w:val="2"/>
  </w:num>
  <w:num w:numId="24">
    <w:abstractNumId w:val="12"/>
  </w:num>
  <w:num w:numId="25">
    <w:abstractNumId w:val="28"/>
  </w:num>
  <w:num w:numId="26">
    <w:abstractNumId w:val="29"/>
  </w:num>
  <w:num w:numId="27">
    <w:abstractNumId w:val="8"/>
  </w:num>
  <w:num w:numId="28">
    <w:abstractNumId w:val="0"/>
  </w:num>
  <w:num w:numId="29">
    <w:abstractNumId w:val="23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>
      <o:colormru v:ext="edit" colors="#0087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318"/>
    <w:rsid w:val="00000967"/>
    <w:rsid w:val="0000741A"/>
    <w:rsid w:val="00015F7E"/>
    <w:rsid w:val="000205C9"/>
    <w:rsid w:val="00021093"/>
    <w:rsid w:val="00021371"/>
    <w:rsid w:val="00021455"/>
    <w:rsid w:val="0002151A"/>
    <w:rsid w:val="000260FE"/>
    <w:rsid w:val="0002789E"/>
    <w:rsid w:val="000321EB"/>
    <w:rsid w:val="000353EC"/>
    <w:rsid w:val="00036B72"/>
    <w:rsid w:val="000379C5"/>
    <w:rsid w:val="000379EC"/>
    <w:rsid w:val="00043D9F"/>
    <w:rsid w:val="00054210"/>
    <w:rsid w:val="0005685A"/>
    <w:rsid w:val="00060B2E"/>
    <w:rsid w:val="00061AD9"/>
    <w:rsid w:val="00071FC4"/>
    <w:rsid w:val="00072F45"/>
    <w:rsid w:val="000771A7"/>
    <w:rsid w:val="000815F3"/>
    <w:rsid w:val="00091938"/>
    <w:rsid w:val="000B6569"/>
    <w:rsid w:val="000B73ED"/>
    <w:rsid w:val="000C24D2"/>
    <w:rsid w:val="000C604C"/>
    <w:rsid w:val="000D2049"/>
    <w:rsid w:val="000D2231"/>
    <w:rsid w:val="000D278E"/>
    <w:rsid w:val="000E30FB"/>
    <w:rsid w:val="000E4097"/>
    <w:rsid w:val="000F1F25"/>
    <w:rsid w:val="000F3AC7"/>
    <w:rsid w:val="000F4352"/>
    <w:rsid w:val="000F6216"/>
    <w:rsid w:val="000F710F"/>
    <w:rsid w:val="001033FF"/>
    <w:rsid w:val="00103F41"/>
    <w:rsid w:val="00106542"/>
    <w:rsid w:val="0011655D"/>
    <w:rsid w:val="00120037"/>
    <w:rsid w:val="00121BE3"/>
    <w:rsid w:val="00121F78"/>
    <w:rsid w:val="0013280A"/>
    <w:rsid w:val="00135850"/>
    <w:rsid w:val="001428C2"/>
    <w:rsid w:val="001453D0"/>
    <w:rsid w:val="001461FD"/>
    <w:rsid w:val="001604AD"/>
    <w:rsid w:val="001629E5"/>
    <w:rsid w:val="0016721D"/>
    <w:rsid w:val="00170C5D"/>
    <w:rsid w:val="001724AE"/>
    <w:rsid w:val="001743A8"/>
    <w:rsid w:val="0019203C"/>
    <w:rsid w:val="001977E3"/>
    <w:rsid w:val="001A38E0"/>
    <w:rsid w:val="001B35F5"/>
    <w:rsid w:val="001B51D1"/>
    <w:rsid w:val="001C5BE9"/>
    <w:rsid w:val="001C75F3"/>
    <w:rsid w:val="001D119A"/>
    <w:rsid w:val="001D3509"/>
    <w:rsid w:val="001D6541"/>
    <w:rsid w:val="001E064B"/>
    <w:rsid w:val="001F09EE"/>
    <w:rsid w:val="001F356B"/>
    <w:rsid w:val="001F36E5"/>
    <w:rsid w:val="001F4B3E"/>
    <w:rsid w:val="001F55AE"/>
    <w:rsid w:val="001F7D4F"/>
    <w:rsid w:val="00202F45"/>
    <w:rsid w:val="00204786"/>
    <w:rsid w:val="00220112"/>
    <w:rsid w:val="00221EF5"/>
    <w:rsid w:val="00233079"/>
    <w:rsid w:val="00233962"/>
    <w:rsid w:val="00234E5E"/>
    <w:rsid w:val="002405E1"/>
    <w:rsid w:val="002409A5"/>
    <w:rsid w:val="00241F3F"/>
    <w:rsid w:val="002474FC"/>
    <w:rsid w:val="00247B33"/>
    <w:rsid w:val="00253DAD"/>
    <w:rsid w:val="002660A0"/>
    <w:rsid w:val="002675CA"/>
    <w:rsid w:val="00271B6D"/>
    <w:rsid w:val="00272F2B"/>
    <w:rsid w:val="00280B0F"/>
    <w:rsid w:val="00281760"/>
    <w:rsid w:val="0028494B"/>
    <w:rsid w:val="002940B9"/>
    <w:rsid w:val="00294C4D"/>
    <w:rsid w:val="0029738E"/>
    <w:rsid w:val="00297B91"/>
    <w:rsid w:val="002A0009"/>
    <w:rsid w:val="002A2209"/>
    <w:rsid w:val="002A3F96"/>
    <w:rsid w:val="002A49B5"/>
    <w:rsid w:val="002A6D40"/>
    <w:rsid w:val="002B19DB"/>
    <w:rsid w:val="002B5F3E"/>
    <w:rsid w:val="002B6E38"/>
    <w:rsid w:val="002C4CBE"/>
    <w:rsid w:val="002C4FD4"/>
    <w:rsid w:val="002D368E"/>
    <w:rsid w:val="002F0100"/>
    <w:rsid w:val="002F5671"/>
    <w:rsid w:val="00300D33"/>
    <w:rsid w:val="00303871"/>
    <w:rsid w:val="003129A1"/>
    <w:rsid w:val="0031323F"/>
    <w:rsid w:val="00321BDE"/>
    <w:rsid w:val="0032725C"/>
    <w:rsid w:val="00332010"/>
    <w:rsid w:val="00334AAD"/>
    <w:rsid w:val="00340FF6"/>
    <w:rsid w:val="00346A23"/>
    <w:rsid w:val="0036696E"/>
    <w:rsid w:val="0037022E"/>
    <w:rsid w:val="00371175"/>
    <w:rsid w:val="00380F8B"/>
    <w:rsid w:val="003817DE"/>
    <w:rsid w:val="00392D35"/>
    <w:rsid w:val="003A0354"/>
    <w:rsid w:val="003A5BB7"/>
    <w:rsid w:val="003A7121"/>
    <w:rsid w:val="003B26F5"/>
    <w:rsid w:val="003B7D6F"/>
    <w:rsid w:val="003C082B"/>
    <w:rsid w:val="003C1583"/>
    <w:rsid w:val="003C5283"/>
    <w:rsid w:val="003C62BF"/>
    <w:rsid w:val="003D367E"/>
    <w:rsid w:val="003D7ACA"/>
    <w:rsid w:val="003E1C11"/>
    <w:rsid w:val="003E1D9C"/>
    <w:rsid w:val="003E3A21"/>
    <w:rsid w:val="003F06A5"/>
    <w:rsid w:val="003F68F6"/>
    <w:rsid w:val="00400975"/>
    <w:rsid w:val="0040141E"/>
    <w:rsid w:val="004016D0"/>
    <w:rsid w:val="00403BD2"/>
    <w:rsid w:val="0041197F"/>
    <w:rsid w:val="00412E1F"/>
    <w:rsid w:val="00424808"/>
    <w:rsid w:val="00425A9D"/>
    <w:rsid w:val="00435115"/>
    <w:rsid w:val="00441834"/>
    <w:rsid w:val="00445037"/>
    <w:rsid w:val="00446674"/>
    <w:rsid w:val="00450517"/>
    <w:rsid w:val="00454CFD"/>
    <w:rsid w:val="00455C6D"/>
    <w:rsid w:val="00456AE9"/>
    <w:rsid w:val="004601D4"/>
    <w:rsid w:val="004621E5"/>
    <w:rsid w:val="004642ED"/>
    <w:rsid w:val="00474695"/>
    <w:rsid w:val="00480CA9"/>
    <w:rsid w:val="0048540E"/>
    <w:rsid w:val="004871A5"/>
    <w:rsid w:val="00492021"/>
    <w:rsid w:val="0049243B"/>
    <w:rsid w:val="004A3E5B"/>
    <w:rsid w:val="004A77A8"/>
    <w:rsid w:val="004B28D6"/>
    <w:rsid w:val="004B5035"/>
    <w:rsid w:val="004B6F12"/>
    <w:rsid w:val="004B7990"/>
    <w:rsid w:val="004C4330"/>
    <w:rsid w:val="004C5E86"/>
    <w:rsid w:val="004D0811"/>
    <w:rsid w:val="004D2309"/>
    <w:rsid w:val="004E30CA"/>
    <w:rsid w:val="004E7E54"/>
    <w:rsid w:val="004F0390"/>
    <w:rsid w:val="004F1903"/>
    <w:rsid w:val="004F7973"/>
    <w:rsid w:val="005006B9"/>
    <w:rsid w:val="00502C37"/>
    <w:rsid w:val="0051439A"/>
    <w:rsid w:val="00514758"/>
    <w:rsid w:val="00517FF4"/>
    <w:rsid w:val="0052184E"/>
    <w:rsid w:val="00521EA5"/>
    <w:rsid w:val="00523612"/>
    <w:rsid w:val="00530F90"/>
    <w:rsid w:val="00531BE0"/>
    <w:rsid w:val="00531FCA"/>
    <w:rsid w:val="005440D1"/>
    <w:rsid w:val="00545D6D"/>
    <w:rsid w:val="005532DA"/>
    <w:rsid w:val="00561F50"/>
    <w:rsid w:val="0056497F"/>
    <w:rsid w:val="0056672D"/>
    <w:rsid w:val="005677A7"/>
    <w:rsid w:val="005709AD"/>
    <w:rsid w:val="00570ECB"/>
    <w:rsid w:val="00573223"/>
    <w:rsid w:val="00574CB0"/>
    <w:rsid w:val="005778CE"/>
    <w:rsid w:val="0058572D"/>
    <w:rsid w:val="005859D2"/>
    <w:rsid w:val="00590B4B"/>
    <w:rsid w:val="0059335E"/>
    <w:rsid w:val="005952B0"/>
    <w:rsid w:val="00595BF5"/>
    <w:rsid w:val="00597A80"/>
    <w:rsid w:val="005A7262"/>
    <w:rsid w:val="005B2B83"/>
    <w:rsid w:val="005B6823"/>
    <w:rsid w:val="005C2571"/>
    <w:rsid w:val="005C2EEA"/>
    <w:rsid w:val="005C79A3"/>
    <w:rsid w:val="005D09ED"/>
    <w:rsid w:val="005D1D78"/>
    <w:rsid w:val="005D7727"/>
    <w:rsid w:val="005E2855"/>
    <w:rsid w:val="005E78C7"/>
    <w:rsid w:val="005E7F62"/>
    <w:rsid w:val="00600D77"/>
    <w:rsid w:val="006027EE"/>
    <w:rsid w:val="006044CA"/>
    <w:rsid w:val="0060476B"/>
    <w:rsid w:val="00606D5E"/>
    <w:rsid w:val="006163CC"/>
    <w:rsid w:val="00634710"/>
    <w:rsid w:val="0064501F"/>
    <w:rsid w:val="006509E5"/>
    <w:rsid w:val="00661F43"/>
    <w:rsid w:val="006624B2"/>
    <w:rsid w:val="00662EEB"/>
    <w:rsid w:val="0066620C"/>
    <w:rsid w:val="00672536"/>
    <w:rsid w:val="00677D2F"/>
    <w:rsid w:val="0068087B"/>
    <w:rsid w:val="00682430"/>
    <w:rsid w:val="006827AE"/>
    <w:rsid w:val="00685457"/>
    <w:rsid w:val="00686BE0"/>
    <w:rsid w:val="0069307B"/>
    <w:rsid w:val="00694999"/>
    <w:rsid w:val="00697B01"/>
    <w:rsid w:val="006A2640"/>
    <w:rsid w:val="006A4A11"/>
    <w:rsid w:val="006A5374"/>
    <w:rsid w:val="006B5AD9"/>
    <w:rsid w:val="006B72CD"/>
    <w:rsid w:val="006C0508"/>
    <w:rsid w:val="006C090E"/>
    <w:rsid w:val="006C1A4D"/>
    <w:rsid w:val="006C2208"/>
    <w:rsid w:val="006C46DF"/>
    <w:rsid w:val="006C60B4"/>
    <w:rsid w:val="006C6316"/>
    <w:rsid w:val="006D1FE5"/>
    <w:rsid w:val="006D4336"/>
    <w:rsid w:val="006D7D6E"/>
    <w:rsid w:val="006D7F7A"/>
    <w:rsid w:val="006E34F2"/>
    <w:rsid w:val="006E7517"/>
    <w:rsid w:val="00720D9C"/>
    <w:rsid w:val="007267E1"/>
    <w:rsid w:val="00731BEE"/>
    <w:rsid w:val="0073680D"/>
    <w:rsid w:val="007375D5"/>
    <w:rsid w:val="007432ED"/>
    <w:rsid w:val="00744DD6"/>
    <w:rsid w:val="0075330F"/>
    <w:rsid w:val="00754AD2"/>
    <w:rsid w:val="007552DA"/>
    <w:rsid w:val="007577E2"/>
    <w:rsid w:val="0076090F"/>
    <w:rsid w:val="00764265"/>
    <w:rsid w:val="007647E2"/>
    <w:rsid w:val="00767914"/>
    <w:rsid w:val="00773F0F"/>
    <w:rsid w:val="007750F6"/>
    <w:rsid w:val="00777FD8"/>
    <w:rsid w:val="00786613"/>
    <w:rsid w:val="007A4337"/>
    <w:rsid w:val="007B43E6"/>
    <w:rsid w:val="007C0819"/>
    <w:rsid w:val="007C0CA5"/>
    <w:rsid w:val="007C16CB"/>
    <w:rsid w:val="007C242F"/>
    <w:rsid w:val="007D2904"/>
    <w:rsid w:val="007D33A9"/>
    <w:rsid w:val="007E02FD"/>
    <w:rsid w:val="007E13B6"/>
    <w:rsid w:val="007E5CA7"/>
    <w:rsid w:val="007E694D"/>
    <w:rsid w:val="007E7C67"/>
    <w:rsid w:val="007F50B7"/>
    <w:rsid w:val="0080158E"/>
    <w:rsid w:val="0081574B"/>
    <w:rsid w:val="00821B3E"/>
    <w:rsid w:val="00823AEE"/>
    <w:rsid w:val="008248C6"/>
    <w:rsid w:val="008273FA"/>
    <w:rsid w:val="00827D61"/>
    <w:rsid w:val="00850FA1"/>
    <w:rsid w:val="00854831"/>
    <w:rsid w:val="00854C69"/>
    <w:rsid w:val="00856287"/>
    <w:rsid w:val="0086737C"/>
    <w:rsid w:val="00874BD6"/>
    <w:rsid w:val="00880E44"/>
    <w:rsid w:val="008839F8"/>
    <w:rsid w:val="008858E7"/>
    <w:rsid w:val="00887406"/>
    <w:rsid w:val="00891BDE"/>
    <w:rsid w:val="008947A9"/>
    <w:rsid w:val="008A1356"/>
    <w:rsid w:val="008A2318"/>
    <w:rsid w:val="008A2AA7"/>
    <w:rsid w:val="008A6E78"/>
    <w:rsid w:val="008B364A"/>
    <w:rsid w:val="008B6883"/>
    <w:rsid w:val="008C6B1B"/>
    <w:rsid w:val="008C760A"/>
    <w:rsid w:val="008D1043"/>
    <w:rsid w:val="008F0545"/>
    <w:rsid w:val="008F284F"/>
    <w:rsid w:val="008F4465"/>
    <w:rsid w:val="0090287F"/>
    <w:rsid w:val="00904CE0"/>
    <w:rsid w:val="00915C77"/>
    <w:rsid w:val="0092042B"/>
    <w:rsid w:val="0092311C"/>
    <w:rsid w:val="009236B2"/>
    <w:rsid w:val="00924C19"/>
    <w:rsid w:val="009270E0"/>
    <w:rsid w:val="00931D4D"/>
    <w:rsid w:val="0093467A"/>
    <w:rsid w:val="009410B7"/>
    <w:rsid w:val="00947B1F"/>
    <w:rsid w:val="0097047E"/>
    <w:rsid w:val="009774EF"/>
    <w:rsid w:val="009812BF"/>
    <w:rsid w:val="00985822"/>
    <w:rsid w:val="00990451"/>
    <w:rsid w:val="009A1850"/>
    <w:rsid w:val="009B0F1D"/>
    <w:rsid w:val="009B5CEA"/>
    <w:rsid w:val="009C21E8"/>
    <w:rsid w:val="009C4754"/>
    <w:rsid w:val="009D12D5"/>
    <w:rsid w:val="009E592F"/>
    <w:rsid w:val="009F7652"/>
    <w:rsid w:val="00A028EF"/>
    <w:rsid w:val="00A067DF"/>
    <w:rsid w:val="00A12511"/>
    <w:rsid w:val="00A16FB0"/>
    <w:rsid w:val="00A21531"/>
    <w:rsid w:val="00A2358F"/>
    <w:rsid w:val="00A27A26"/>
    <w:rsid w:val="00A32F27"/>
    <w:rsid w:val="00A34C3F"/>
    <w:rsid w:val="00A3633E"/>
    <w:rsid w:val="00A403BE"/>
    <w:rsid w:val="00A477B9"/>
    <w:rsid w:val="00A614E2"/>
    <w:rsid w:val="00A62532"/>
    <w:rsid w:val="00A738E3"/>
    <w:rsid w:val="00A8426C"/>
    <w:rsid w:val="00A849EC"/>
    <w:rsid w:val="00A853C4"/>
    <w:rsid w:val="00A90204"/>
    <w:rsid w:val="00AA061D"/>
    <w:rsid w:val="00AB0E73"/>
    <w:rsid w:val="00AB2403"/>
    <w:rsid w:val="00AB3526"/>
    <w:rsid w:val="00AB7178"/>
    <w:rsid w:val="00AB741D"/>
    <w:rsid w:val="00AC0BAB"/>
    <w:rsid w:val="00AC4FEB"/>
    <w:rsid w:val="00AE2E2B"/>
    <w:rsid w:val="00AF3CCE"/>
    <w:rsid w:val="00AF79A5"/>
    <w:rsid w:val="00B00333"/>
    <w:rsid w:val="00B01968"/>
    <w:rsid w:val="00B01C9B"/>
    <w:rsid w:val="00B04CDB"/>
    <w:rsid w:val="00B13D64"/>
    <w:rsid w:val="00B20F61"/>
    <w:rsid w:val="00B2698A"/>
    <w:rsid w:val="00B30170"/>
    <w:rsid w:val="00B33C22"/>
    <w:rsid w:val="00B346CD"/>
    <w:rsid w:val="00B36005"/>
    <w:rsid w:val="00B36A94"/>
    <w:rsid w:val="00B36F03"/>
    <w:rsid w:val="00B4463F"/>
    <w:rsid w:val="00B50BFD"/>
    <w:rsid w:val="00B513E3"/>
    <w:rsid w:val="00B51761"/>
    <w:rsid w:val="00B54126"/>
    <w:rsid w:val="00B654C3"/>
    <w:rsid w:val="00B709D2"/>
    <w:rsid w:val="00B76A3F"/>
    <w:rsid w:val="00B8137D"/>
    <w:rsid w:val="00B900A4"/>
    <w:rsid w:val="00B9264B"/>
    <w:rsid w:val="00B94605"/>
    <w:rsid w:val="00B958AE"/>
    <w:rsid w:val="00B96EC7"/>
    <w:rsid w:val="00BA1200"/>
    <w:rsid w:val="00BA53C0"/>
    <w:rsid w:val="00BB0B29"/>
    <w:rsid w:val="00BB7D06"/>
    <w:rsid w:val="00BC119D"/>
    <w:rsid w:val="00BC1E90"/>
    <w:rsid w:val="00BC301A"/>
    <w:rsid w:val="00BC3DAE"/>
    <w:rsid w:val="00BC495D"/>
    <w:rsid w:val="00BC60D5"/>
    <w:rsid w:val="00BD0E04"/>
    <w:rsid w:val="00BE24AD"/>
    <w:rsid w:val="00BE44D0"/>
    <w:rsid w:val="00BF2F1A"/>
    <w:rsid w:val="00BF4FC0"/>
    <w:rsid w:val="00BF66D3"/>
    <w:rsid w:val="00C00EE2"/>
    <w:rsid w:val="00C10137"/>
    <w:rsid w:val="00C32E8E"/>
    <w:rsid w:val="00C411D1"/>
    <w:rsid w:val="00C476E1"/>
    <w:rsid w:val="00C55B5D"/>
    <w:rsid w:val="00C5776F"/>
    <w:rsid w:val="00C7496D"/>
    <w:rsid w:val="00C76B57"/>
    <w:rsid w:val="00C8006F"/>
    <w:rsid w:val="00C80134"/>
    <w:rsid w:val="00C84C3B"/>
    <w:rsid w:val="00C96506"/>
    <w:rsid w:val="00C966FA"/>
    <w:rsid w:val="00CA55E6"/>
    <w:rsid w:val="00CA6F36"/>
    <w:rsid w:val="00CA719C"/>
    <w:rsid w:val="00CB09C8"/>
    <w:rsid w:val="00CB0E49"/>
    <w:rsid w:val="00CB7049"/>
    <w:rsid w:val="00CC08B3"/>
    <w:rsid w:val="00CE2BC4"/>
    <w:rsid w:val="00CE3252"/>
    <w:rsid w:val="00CF2C53"/>
    <w:rsid w:val="00CF5AC1"/>
    <w:rsid w:val="00D06554"/>
    <w:rsid w:val="00D13399"/>
    <w:rsid w:val="00D1591A"/>
    <w:rsid w:val="00D160E8"/>
    <w:rsid w:val="00D2276D"/>
    <w:rsid w:val="00D32EF9"/>
    <w:rsid w:val="00D36030"/>
    <w:rsid w:val="00D36E62"/>
    <w:rsid w:val="00D44007"/>
    <w:rsid w:val="00D5218B"/>
    <w:rsid w:val="00D603FE"/>
    <w:rsid w:val="00D6193C"/>
    <w:rsid w:val="00D67DF3"/>
    <w:rsid w:val="00D72BAE"/>
    <w:rsid w:val="00D83F9A"/>
    <w:rsid w:val="00D844F4"/>
    <w:rsid w:val="00D94373"/>
    <w:rsid w:val="00DA3FE4"/>
    <w:rsid w:val="00DB260A"/>
    <w:rsid w:val="00DB5533"/>
    <w:rsid w:val="00DD137A"/>
    <w:rsid w:val="00DD4313"/>
    <w:rsid w:val="00DD485F"/>
    <w:rsid w:val="00DE070E"/>
    <w:rsid w:val="00DE2DDE"/>
    <w:rsid w:val="00DE34B4"/>
    <w:rsid w:val="00DF521A"/>
    <w:rsid w:val="00DF68BC"/>
    <w:rsid w:val="00E0492D"/>
    <w:rsid w:val="00E13FF8"/>
    <w:rsid w:val="00E242FC"/>
    <w:rsid w:val="00E26673"/>
    <w:rsid w:val="00E276FE"/>
    <w:rsid w:val="00E33834"/>
    <w:rsid w:val="00E35B88"/>
    <w:rsid w:val="00E41644"/>
    <w:rsid w:val="00E44BC8"/>
    <w:rsid w:val="00E45F24"/>
    <w:rsid w:val="00E46BC2"/>
    <w:rsid w:val="00E5275C"/>
    <w:rsid w:val="00E561BB"/>
    <w:rsid w:val="00E62A44"/>
    <w:rsid w:val="00E62D1F"/>
    <w:rsid w:val="00E62FFB"/>
    <w:rsid w:val="00E64CA6"/>
    <w:rsid w:val="00E66938"/>
    <w:rsid w:val="00E75A4C"/>
    <w:rsid w:val="00E76B75"/>
    <w:rsid w:val="00E80EAA"/>
    <w:rsid w:val="00E95D33"/>
    <w:rsid w:val="00EA5F10"/>
    <w:rsid w:val="00EB1A6B"/>
    <w:rsid w:val="00EB24AB"/>
    <w:rsid w:val="00EB2BA5"/>
    <w:rsid w:val="00EC0D2E"/>
    <w:rsid w:val="00EC2528"/>
    <w:rsid w:val="00EC668D"/>
    <w:rsid w:val="00EC7510"/>
    <w:rsid w:val="00ED351F"/>
    <w:rsid w:val="00ED562C"/>
    <w:rsid w:val="00ED69FD"/>
    <w:rsid w:val="00ED7D31"/>
    <w:rsid w:val="00EE5C4D"/>
    <w:rsid w:val="00EF49B6"/>
    <w:rsid w:val="00EF6586"/>
    <w:rsid w:val="00F02022"/>
    <w:rsid w:val="00F048FB"/>
    <w:rsid w:val="00F23713"/>
    <w:rsid w:val="00F24E3E"/>
    <w:rsid w:val="00F30609"/>
    <w:rsid w:val="00F312D7"/>
    <w:rsid w:val="00F34460"/>
    <w:rsid w:val="00F4116F"/>
    <w:rsid w:val="00F413D0"/>
    <w:rsid w:val="00F46355"/>
    <w:rsid w:val="00F4748C"/>
    <w:rsid w:val="00F5011F"/>
    <w:rsid w:val="00F5489D"/>
    <w:rsid w:val="00F560A5"/>
    <w:rsid w:val="00F61A0E"/>
    <w:rsid w:val="00F639F9"/>
    <w:rsid w:val="00F769C7"/>
    <w:rsid w:val="00F77241"/>
    <w:rsid w:val="00F825C7"/>
    <w:rsid w:val="00F82B75"/>
    <w:rsid w:val="00F83315"/>
    <w:rsid w:val="00F83C5D"/>
    <w:rsid w:val="00F8570B"/>
    <w:rsid w:val="00F93CEF"/>
    <w:rsid w:val="00FA6EBD"/>
    <w:rsid w:val="00FB3604"/>
    <w:rsid w:val="00FB4CE7"/>
    <w:rsid w:val="00FC02CE"/>
    <w:rsid w:val="00FC11BF"/>
    <w:rsid w:val="00FC153E"/>
    <w:rsid w:val="00FD0843"/>
    <w:rsid w:val="00FD0BBD"/>
    <w:rsid w:val="00FD14D8"/>
    <w:rsid w:val="00FD1E1C"/>
    <w:rsid w:val="00FD264A"/>
    <w:rsid w:val="00FF341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087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22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65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qFormat/>
    <w:rsid w:val="00015F7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86"/>
        <w:tab w:val="right" w:pos="9073"/>
      </w:tabs>
      <w:jc w:val="center"/>
      <w:outlineLvl w:val="2"/>
    </w:pPr>
    <w:rPr>
      <w:rFonts w:ascii="Bookman Old Style" w:hAnsi="Bookman Old Style"/>
      <w:b/>
      <w:color w:val="FF00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71F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1FC4"/>
  </w:style>
  <w:style w:type="paragraph" w:styleId="Nagwek">
    <w:name w:val="header"/>
    <w:basedOn w:val="Normalny"/>
    <w:rsid w:val="00071FC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7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F7D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">
    <w:name w:val="Znak Znak Znak"/>
    <w:basedOn w:val="Normalny"/>
    <w:rsid w:val="00B01C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90287F"/>
    <w:pPr>
      <w:tabs>
        <w:tab w:val="right" w:pos="9073"/>
      </w:tabs>
      <w:jc w:val="center"/>
    </w:pPr>
    <w:rPr>
      <w:rFonts w:ascii="Bookman Old Style" w:hAnsi="Bookman Old Style"/>
      <w:b/>
      <w:sz w:val="32"/>
      <w:szCs w:val="20"/>
    </w:rPr>
  </w:style>
  <w:style w:type="paragraph" w:styleId="Tekstpodstawowy">
    <w:name w:val="Body Text"/>
    <w:basedOn w:val="Normalny"/>
    <w:link w:val="TekstpodstawowyZnak"/>
    <w:rsid w:val="0090287F"/>
    <w:pPr>
      <w:tabs>
        <w:tab w:val="left" w:pos="709"/>
        <w:tab w:val="right" w:pos="9073"/>
      </w:tabs>
      <w:spacing w:line="360" w:lineRule="auto"/>
      <w:jc w:val="both"/>
    </w:pPr>
    <w:rPr>
      <w:rFonts w:ascii="Bookman Old Style" w:hAnsi="Bookman Old Style"/>
      <w:sz w:val="20"/>
      <w:szCs w:val="20"/>
    </w:rPr>
  </w:style>
  <w:style w:type="paragraph" w:customStyle="1" w:styleId="ZnakZnakZnakZnakZnakZnak">
    <w:name w:val="Znak Znak Znak Znak Znak Znak"/>
    <w:basedOn w:val="Normalny"/>
    <w:rsid w:val="00D3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570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9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9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9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09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9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09A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1B35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podstawowyZnak">
    <w:name w:val="Tekst podstawowy Znak"/>
    <w:link w:val="Tekstpodstawowy"/>
    <w:rsid w:val="00D6193C"/>
    <w:rPr>
      <w:rFonts w:ascii="Bookman Old Style" w:hAnsi="Bookman Old Sty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8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831"/>
  </w:style>
  <w:style w:type="character" w:styleId="Odwoanieprzypisukocowego">
    <w:name w:val="endnote reference"/>
    <w:uiPriority w:val="99"/>
    <w:semiHidden/>
    <w:unhideWhenUsed/>
    <w:rsid w:val="00854831"/>
    <w:rPr>
      <w:vertAlign w:val="superscript"/>
    </w:rPr>
  </w:style>
  <w:style w:type="character" w:styleId="Hipercze">
    <w:name w:val="Hyperlink"/>
    <w:uiPriority w:val="99"/>
    <w:unhideWhenUsed/>
    <w:rsid w:val="006027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46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5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511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B6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7C24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22E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15F7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86"/>
        <w:tab w:val="right" w:pos="9073"/>
      </w:tabs>
      <w:jc w:val="center"/>
      <w:outlineLvl w:val="2"/>
    </w:pPr>
    <w:rPr>
      <w:rFonts w:ascii="Bookman Old Style" w:hAnsi="Bookman Old Style"/>
      <w:b/>
      <w:color w:val="FF00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71F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1FC4"/>
  </w:style>
  <w:style w:type="paragraph" w:styleId="Nagwek">
    <w:name w:val="header"/>
    <w:basedOn w:val="Normalny"/>
    <w:rsid w:val="00071FC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7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F7D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">
    <w:name w:val="Znak Znak Znak"/>
    <w:basedOn w:val="Normalny"/>
    <w:rsid w:val="00B01C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90287F"/>
    <w:pPr>
      <w:tabs>
        <w:tab w:val="right" w:pos="9073"/>
      </w:tabs>
      <w:jc w:val="center"/>
    </w:pPr>
    <w:rPr>
      <w:rFonts w:ascii="Bookman Old Style" w:hAnsi="Bookman Old Style"/>
      <w:b/>
      <w:sz w:val="32"/>
      <w:szCs w:val="20"/>
    </w:rPr>
  </w:style>
  <w:style w:type="paragraph" w:styleId="Tekstpodstawowy">
    <w:name w:val="Body Text"/>
    <w:basedOn w:val="Normalny"/>
    <w:link w:val="TekstpodstawowyZnak"/>
    <w:rsid w:val="0090287F"/>
    <w:pPr>
      <w:tabs>
        <w:tab w:val="left" w:pos="709"/>
        <w:tab w:val="right" w:pos="9073"/>
      </w:tabs>
      <w:spacing w:line="360" w:lineRule="auto"/>
      <w:jc w:val="both"/>
    </w:pPr>
    <w:rPr>
      <w:rFonts w:ascii="Bookman Old Style" w:hAnsi="Bookman Old Style"/>
      <w:sz w:val="20"/>
      <w:szCs w:val="20"/>
    </w:rPr>
  </w:style>
  <w:style w:type="paragraph" w:customStyle="1" w:styleId="ZnakZnakZnakZnakZnakZnak">
    <w:name w:val="Znak Znak Znak Znak Znak Znak"/>
    <w:basedOn w:val="Normalny"/>
    <w:rsid w:val="00D3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570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9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9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9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09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9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09A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1B35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podstawowyZnak">
    <w:name w:val="Tekst podstawowy Znak"/>
    <w:link w:val="Tekstpodstawowy"/>
    <w:rsid w:val="00D6193C"/>
    <w:rPr>
      <w:rFonts w:ascii="Bookman Old Style" w:hAnsi="Bookman Old Sty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8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831"/>
  </w:style>
  <w:style w:type="character" w:styleId="Odwoanieprzypisukocowego">
    <w:name w:val="endnote reference"/>
    <w:uiPriority w:val="99"/>
    <w:semiHidden/>
    <w:unhideWhenUsed/>
    <w:rsid w:val="00854831"/>
    <w:rPr>
      <w:vertAlign w:val="superscript"/>
    </w:rPr>
  </w:style>
  <w:style w:type="character" w:styleId="Hipercze">
    <w:name w:val="Hyperlink"/>
    <w:uiPriority w:val="99"/>
    <w:unhideWhenUsed/>
    <w:rsid w:val="006027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46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5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5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0441B-4E43-4B60-BC98-3A9B14C1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9</Pages>
  <Words>2271</Words>
  <Characters>16003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                                                            …………………</vt:lpstr>
    </vt:vector>
  </TitlesOfParts>
  <Company>STRATEGOR</Company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                                                            …………………</dc:title>
  <dc:creator>klis</dc:creator>
  <cp:lastModifiedBy>ZGL1</cp:lastModifiedBy>
  <cp:revision>65</cp:revision>
  <cp:lastPrinted>2015-10-22T07:49:00Z</cp:lastPrinted>
  <dcterms:created xsi:type="dcterms:W3CDTF">2015-02-04T11:41:00Z</dcterms:created>
  <dcterms:modified xsi:type="dcterms:W3CDTF">2017-06-01T10:56:00Z</dcterms:modified>
</cp:coreProperties>
</file>