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Uchwała N</w:t>
      </w:r>
      <w:r>
        <w:rPr>
          <w:rFonts w:cs="Times New Roman" w:ascii="Times New Roman" w:hAnsi="Times New Roman"/>
          <w:sz w:val="26"/>
          <w:szCs w:val="26"/>
        </w:rPr>
        <w:t>r XXXVI-283/2017</w:t>
      </w:r>
      <w:r>
        <w:rPr>
          <w:rFonts w:cs="Times New Roman" w:ascii="Times New Roman" w:hAnsi="Times New Roman"/>
          <w:sz w:val="26"/>
          <w:szCs w:val="26"/>
        </w:rPr>
        <w:br/>
        <w:t>Rady Powiatu w Kraśniku</w:t>
        <w:br/>
        <w:t xml:space="preserve">z dnia  </w:t>
      </w:r>
      <w:r>
        <w:rPr>
          <w:rFonts w:cs="Times New Roman" w:ascii="Times New Roman" w:hAnsi="Times New Roman"/>
          <w:sz w:val="26"/>
          <w:szCs w:val="26"/>
        </w:rPr>
        <w:t>25 października 2017 roku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sprawie szczegółowych zasad, trybu przyznawania i pozbawiania oraz rodzajów </w:t>
        <w:br/>
        <w:t>i wysokości nagród sportowych Starosty Kraśnickiego dla osób fizycznych osiągających wysokie wyniki sportowe i zamieszkałych na terenie Powiatu Kraśnickiego, nagród dla trenerów prowadzących szkolenie zawodników, osiągających wysokie wyniki sportowe w międzynarodowym lub krajowym współzawodnictwie sportowym oraz dla innych osób wyróżniających się osiągnięciami w działalności sportowej.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Na podstawie art. 12 pkt 11 ustawy z dnia 5 czerwca 1998 r. o samorządzie powiatowym (t. j. Dz. U. z 2017 r., poz. 1868) oraz art. 31 ust. 3 i art. 35 ust. 6 ustawy z dnia 25 czerwca 2010 r. o sporcie (t. j. Dz. U. z 2017 r., poz. 1463 z późn. zm.) Rada Powiatu uchwala, co następuje: 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§1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Uchwala się Regulamin, określający szczegółowe zasady, tryb przyznawania, pozbawiania oraz wysokości nagród Starosty Kraśnickiego dla osób fizycznych za osiągnięte wyniki sportowe, dla trenerów prowadzących szkolenie zawodników, osiągających wysokie wyniki sportowe w międzynarodowym lub krajowym współzawodnictwie sportowym oraz dla innych osób wyróżniających się osiągnięciami w działalności sportowej, stanowiący Załącznik do niniejszej uchwały.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§2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Traci moc Uchwała Nr XIII – 110/2011 Rady Powiatu w Kraśniku z dnia </w:t>
        <w:br/>
        <w:t>28 grudnia 2011 roku (Dz. Urz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. Woj. Lub. z 2012 r., poz. 953, z późn. zm.).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§3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Wykonanie uchwały powierza się Zarządowi Powiatu.</w:t>
      </w:r>
    </w:p>
    <w:p>
      <w:pPr>
        <w:pStyle w:val="Normal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§4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Uchwała wchodzi w życie po upływie 14 dni od dnia jej ogłoszenia </w:t>
        <w:br/>
        <w:t>w Dzienniku Urzędowym Województwa Lubelskiego.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ind w:left="6372" w:hanging="0"/>
        <w:rPr/>
      </w:pPr>
      <w:r>
        <w:rPr>
          <w:rFonts w:cs="Times New Roman" w:ascii="Times New Roman" w:hAnsi="Times New Roman"/>
          <w:sz w:val="26"/>
          <w:szCs w:val="26"/>
        </w:rPr>
        <w:t>Przewodniczący Rady</w:t>
        <w:br/>
        <w:br/>
        <w:t xml:space="preserve">  Zbigniew Gawdzik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LibreOffice/5.4.3.2$Windows_X86_64 LibreOffice_project/92a7159f7e4af62137622921e809f8546db437e5</Application>
  <Pages>1</Pages>
  <Words>239</Words>
  <Characters>1399</Characters>
  <CharactersWithSpaces>1639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2017-06-12T09:10:00Z</dcterms:created>
  <dc:creator>marta siek</dc:creator>
  <dc:description/>
  <dc:language>pl-PL</dc:language>
  <cp:lastModifiedBy/>
  <cp:lastPrinted>2017-10-11T13:53:00Z</cp:lastPrinted>
  <dcterms:modified xsi:type="dcterms:W3CDTF">2017-12-22T11:44:43Z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