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48A0" w14:textId="58F8403D" w:rsidR="004B3F18" w:rsidRDefault="002A7069" w:rsidP="002E2C34">
      <w:pPr>
        <w:spacing w:after="0"/>
        <w:ind w:left="3540" w:firstLine="708"/>
        <w:rPr>
          <w:rFonts w:ascii="Cambria" w:hAnsi="Cambria"/>
          <w:b/>
          <w:bCs/>
          <w:spacing w:val="40"/>
        </w:rPr>
      </w:pPr>
      <w:r w:rsidRPr="00DA0FC4">
        <w:rPr>
          <w:noProof/>
          <w:spacing w:val="40"/>
        </w:rPr>
        <w:drawing>
          <wp:anchor distT="0" distB="0" distL="114300" distR="114300" simplePos="0" relativeHeight="251658240" behindDoc="0" locked="0" layoutInCell="1" allowOverlap="1" wp14:anchorId="5FD8C5C2" wp14:editId="5FC305F4">
            <wp:simplePos x="0" y="0"/>
            <wp:positionH relativeFrom="margin">
              <wp:posOffset>-419100</wp:posOffset>
            </wp:positionH>
            <wp:positionV relativeFrom="paragraph">
              <wp:posOffset>10160</wp:posOffset>
            </wp:positionV>
            <wp:extent cx="1035685" cy="857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2FDA" w14:textId="6423D50F" w:rsidR="004B3F18" w:rsidRDefault="004B3F18" w:rsidP="002E2C34">
      <w:pPr>
        <w:spacing w:after="0"/>
        <w:ind w:left="3540" w:firstLine="708"/>
        <w:rPr>
          <w:rFonts w:ascii="Cambria" w:hAnsi="Cambria"/>
          <w:b/>
          <w:bCs/>
          <w:spacing w:val="40"/>
        </w:rPr>
      </w:pPr>
    </w:p>
    <w:p w14:paraId="5D3C8ABD" w14:textId="77718495" w:rsidR="00DA0FC4" w:rsidRDefault="004B3F18" w:rsidP="004B3F18">
      <w:pPr>
        <w:spacing w:after="0"/>
        <w:ind w:left="3540"/>
        <w:rPr>
          <w:rFonts w:ascii="Cambria" w:hAnsi="Cambria"/>
          <w:b/>
          <w:bCs/>
          <w:spacing w:val="40"/>
        </w:rPr>
      </w:pPr>
      <w:r>
        <w:rPr>
          <w:rFonts w:ascii="Cambria" w:hAnsi="Cambria"/>
          <w:b/>
          <w:bCs/>
          <w:spacing w:val="40"/>
        </w:rPr>
        <w:t xml:space="preserve">      </w:t>
      </w:r>
      <w:r w:rsidR="00DA0FC4" w:rsidRPr="00DA0FC4">
        <w:rPr>
          <w:rFonts w:ascii="Cambria" w:hAnsi="Cambria"/>
          <w:b/>
          <w:bCs/>
          <w:spacing w:val="40"/>
        </w:rPr>
        <w:t xml:space="preserve">OGŁOSZENIE </w:t>
      </w:r>
    </w:p>
    <w:p w14:paraId="05A88D98" w14:textId="343926A0" w:rsidR="00DA0FC4" w:rsidRDefault="00DA0FC4" w:rsidP="00DA0FC4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Burmistrza Władysławowa  z dnia </w:t>
      </w:r>
      <w:r w:rsidR="00BA1A61">
        <w:rPr>
          <w:rFonts w:ascii="Cambria" w:hAnsi="Cambria"/>
          <w:b/>
          <w:bCs/>
        </w:rPr>
        <w:t>24</w:t>
      </w:r>
      <w:r w:rsidR="00E37D30">
        <w:rPr>
          <w:rFonts w:ascii="Cambria" w:hAnsi="Cambria"/>
          <w:b/>
          <w:bCs/>
        </w:rPr>
        <w:t xml:space="preserve"> czerwca 2024</w:t>
      </w:r>
      <w:r>
        <w:rPr>
          <w:rFonts w:ascii="Cambria" w:hAnsi="Cambria"/>
          <w:b/>
          <w:bCs/>
        </w:rPr>
        <w:t>r.</w:t>
      </w:r>
    </w:p>
    <w:p w14:paraId="0E380C05" w14:textId="42D3A003" w:rsidR="00DA0FC4" w:rsidRDefault="00DA0FC4" w:rsidP="00DA0FC4">
      <w:pPr>
        <w:spacing w:after="0"/>
        <w:jc w:val="center"/>
        <w:rPr>
          <w:rFonts w:ascii="Cambria" w:hAnsi="Cambria"/>
          <w:b/>
          <w:bCs/>
        </w:rPr>
      </w:pPr>
    </w:p>
    <w:p w14:paraId="19CB52A8" w14:textId="77777777" w:rsidR="00BA1A61" w:rsidRDefault="00BA1A61" w:rsidP="00DA0FC4">
      <w:pPr>
        <w:spacing w:after="0"/>
        <w:jc w:val="center"/>
        <w:rPr>
          <w:rFonts w:ascii="Cambria" w:hAnsi="Cambria"/>
          <w:b/>
          <w:bCs/>
        </w:rPr>
      </w:pPr>
    </w:p>
    <w:p w14:paraId="7324E738" w14:textId="2876BC9F" w:rsidR="00DA0FC4" w:rsidRDefault="0079149F" w:rsidP="00DA0FC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</w:t>
      </w:r>
      <w:r w:rsidR="00DA0FC4">
        <w:rPr>
          <w:rFonts w:ascii="Cambria" w:hAnsi="Cambria"/>
          <w:b/>
          <w:bCs/>
        </w:rPr>
        <w:t xml:space="preserve"> sprawie pierwszego </w:t>
      </w:r>
      <w:r>
        <w:rPr>
          <w:rFonts w:ascii="Cambria" w:hAnsi="Cambria"/>
          <w:b/>
          <w:bCs/>
        </w:rPr>
        <w:t xml:space="preserve">publicznego </w:t>
      </w:r>
      <w:r w:rsidR="00DA0FC4">
        <w:rPr>
          <w:rFonts w:ascii="Cambria" w:hAnsi="Cambria"/>
          <w:b/>
          <w:bCs/>
        </w:rPr>
        <w:t xml:space="preserve">przetargu ustnego nieograniczonego na sprzedaż nieruchomości </w:t>
      </w:r>
      <w:r w:rsidR="00DA0FC4" w:rsidRPr="00835E24">
        <w:rPr>
          <w:rFonts w:ascii="Cambria" w:hAnsi="Cambria"/>
          <w:b/>
          <w:bCs/>
        </w:rPr>
        <w:t>położon</w:t>
      </w:r>
      <w:r w:rsidR="00937576" w:rsidRPr="00835E24">
        <w:rPr>
          <w:rFonts w:ascii="Cambria" w:hAnsi="Cambria"/>
          <w:b/>
          <w:bCs/>
        </w:rPr>
        <w:t>ych</w:t>
      </w:r>
      <w:r w:rsidR="00DA0FC4" w:rsidRPr="00835E24">
        <w:rPr>
          <w:rFonts w:ascii="Cambria" w:hAnsi="Cambria"/>
          <w:b/>
          <w:bCs/>
        </w:rPr>
        <w:t xml:space="preserve"> </w:t>
      </w:r>
      <w:r w:rsidR="00DA0FC4">
        <w:rPr>
          <w:rFonts w:ascii="Cambria" w:hAnsi="Cambria"/>
          <w:b/>
          <w:bCs/>
        </w:rPr>
        <w:t>we Władysławowie prz</w:t>
      </w:r>
      <w:r w:rsidR="00575D28">
        <w:rPr>
          <w:rFonts w:ascii="Cambria" w:hAnsi="Cambria"/>
          <w:b/>
          <w:bCs/>
        </w:rPr>
        <w:t xml:space="preserve">y </w:t>
      </w:r>
      <w:r w:rsidR="00DA0FC4">
        <w:rPr>
          <w:rFonts w:ascii="Cambria" w:hAnsi="Cambria"/>
          <w:b/>
          <w:bCs/>
        </w:rPr>
        <w:t xml:space="preserve">ul. </w:t>
      </w:r>
      <w:r>
        <w:rPr>
          <w:rFonts w:ascii="Cambria" w:hAnsi="Cambria"/>
          <w:b/>
          <w:bCs/>
        </w:rPr>
        <w:t>P</w:t>
      </w:r>
      <w:r w:rsidR="00DA0FC4">
        <w:rPr>
          <w:rFonts w:ascii="Cambria" w:hAnsi="Cambria"/>
          <w:b/>
          <w:bCs/>
        </w:rPr>
        <w:t xml:space="preserve">ortowej/Starowiejskiej  </w:t>
      </w:r>
    </w:p>
    <w:p w14:paraId="5637F9ED" w14:textId="5B6D4336" w:rsidR="009F2600" w:rsidRPr="00E102BF" w:rsidRDefault="0079149F" w:rsidP="009F2600">
      <w:pPr>
        <w:spacing w:after="0"/>
        <w:ind w:firstLine="709"/>
        <w:contextualSpacing/>
        <w:jc w:val="both"/>
        <w:rPr>
          <w:rFonts w:ascii="Cambria" w:hAnsi="Cambria"/>
        </w:rPr>
      </w:pPr>
      <w:r w:rsidRPr="00E102BF">
        <w:rPr>
          <w:rFonts w:ascii="Cambria" w:hAnsi="Cambria"/>
        </w:rPr>
        <w:t>Na podstawie art. 38 ust. 1 ustawy z dnia 21 sierpnia 1997r. o gospodarce nieruchomościami (tekst jedn. Dz.U. 202</w:t>
      </w:r>
      <w:r w:rsidR="00E37D30">
        <w:rPr>
          <w:rFonts w:ascii="Cambria" w:hAnsi="Cambria"/>
        </w:rPr>
        <w:t>3</w:t>
      </w:r>
      <w:r w:rsidRPr="00E102BF">
        <w:rPr>
          <w:rFonts w:ascii="Cambria" w:hAnsi="Cambria"/>
        </w:rPr>
        <w:t xml:space="preserve">r. poz. </w:t>
      </w:r>
      <w:r w:rsidR="00E37D30">
        <w:rPr>
          <w:rFonts w:ascii="Cambria" w:hAnsi="Cambria"/>
        </w:rPr>
        <w:t>344</w:t>
      </w:r>
      <w:r w:rsidRPr="00E102BF">
        <w:rPr>
          <w:rFonts w:ascii="Cambria" w:hAnsi="Cambria"/>
        </w:rPr>
        <w:t xml:space="preserve"> ze zm.) Burmistrz Władysławowa ogłasza pierwszy przetarg ustny nieograniczony na sprzedaż nieruchomości stanowiąc</w:t>
      </w:r>
      <w:r w:rsidR="00877829">
        <w:rPr>
          <w:rFonts w:ascii="Cambria" w:hAnsi="Cambria"/>
        </w:rPr>
        <w:t>ych</w:t>
      </w:r>
      <w:r w:rsidRPr="00E102BF">
        <w:rPr>
          <w:rFonts w:ascii="Cambria" w:hAnsi="Cambria"/>
        </w:rPr>
        <w:t xml:space="preserve"> własność Gminy Władysławowo</w:t>
      </w:r>
      <w:r w:rsidR="009F2600" w:rsidRPr="00E102BF">
        <w:rPr>
          <w:rFonts w:ascii="Cambria" w:hAnsi="Cambria"/>
        </w:rPr>
        <w:t>, składającej się z działek:</w:t>
      </w:r>
    </w:p>
    <w:p w14:paraId="72F53519" w14:textId="77777777" w:rsidR="002A7069" w:rsidRPr="00E102BF" w:rsidRDefault="002A7069" w:rsidP="002A7069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>nr 32/3 o powierzchni 431 m</w:t>
      </w:r>
      <w:r w:rsidRPr="00E102BF">
        <w:rPr>
          <w:rFonts w:ascii="Cambria" w:hAnsi="Cambria"/>
          <w:vertAlign w:val="superscript"/>
        </w:rPr>
        <w:t xml:space="preserve">2  </w:t>
      </w:r>
      <w:r w:rsidRPr="00E102BF">
        <w:rPr>
          <w:rFonts w:ascii="Cambria" w:hAnsi="Cambria"/>
        </w:rPr>
        <w:t>(identyfikator 221104_4.0005.32/3)</w:t>
      </w:r>
      <w:r>
        <w:rPr>
          <w:rFonts w:ascii="Cambria" w:hAnsi="Cambria"/>
        </w:rPr>
        <w:t xml:space="preserve">, użytek B, </w:t>
      </w:r>
      <w:r>
        <w:rPr>
          <w:rFonts w:ascii="Cambria" w:hAnsi="Cambria"/>
        </w:rPr>
        <w:br/>
      </w:r>
      <w:r w:rsidRPr="00E102BF">
        <w:rPr>
          <w:rFonts w:ascii="Cambria" w:hAnsi="Cambria"/>
        </w:rPr>
        <w:t>księga wieczysta nr  GD2W/00029027/8,</w:t>
      </w:r>
    </w:p>
    <w:p w14:paraId="4402EEFA" w14:textId="77777777" w:rsidR="002A7069" w:rsidRDefault="002A7069" w:rsidP="002A7069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>nr 32/4 o powierzchni 563 m</w:t>
      </w:r>
      <w:r w:rsidRPr="00E102BF">
        <w:rPr>
          <w:rFonts w:ascii="Cambria" w:hAnsi="Cambria"/>
          <w:vertAlign w:val="superscript"/>
        </w:rPr>
        <w:t>2</w:t>
      </w:r>
      <w:r w:rsidRPr="00E102BF">
        <w:rPr>
          <w:rFonts w:ascii="Cambria" w:hAnsi="Cambria"/>
        </w:rPr>
        <w:t xml:space="preserve"> (identyfikator 221104_4.0005.32/4)</w:t>
      </w:r>
      <w:r>
        <w:rPr>
          <w:rFonts w:ascii="Cambria" w:hAnsi="Cambria"/>
        </w:rPr>
        <w:t>, użytek Bp,</w:t>
      </w:r>
      <w:r>
        <w:rPr>
          <w:rFonts w:ascii="Cambria" w:hAnsi="Cambria"/>
        </w:rPr>
        <w:br/>
      </w:r>
      <w:r w:rsidRPr="00E102BF">
        <w:rPr>
          <w:rFonts w:ascii="Cambria" w:hAnsi="Cambria"/>
        </w:rPr>
        <w:t>księga wieczysta nr GD2W/00029027/8,</w:t>
      </w:r>
    </w:p>
    <w:p w14:paraId="686F2027" w14:textId="49DB24E7" w:rsidR="00E37D30" w:rsidRPr="00E102BF" w:rsidRDefault="00E37D30" w:rsidP="002A7069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nr 32/7 o powierzchni 1m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(identyfikator </w:t>
      </w:r>
      <w:r w:rsidRPr="00E37D30">
        <w:rPr>
          <w:rFonts w:ascii="Cambria" w:hAnsi="Cambria"/>
        </w:rPr>
        <w:t>221104_4.0005.32/7</w:t>
      </w:r>
      <w:r>
        <w:rPr>
          <w:rFonts w:ascii="Cambria" w:hAnsi="Cambria"/>
        </w:rPr>
        <w:t xml:space="preserve">), </w:t>
      </w:r>
      <w:r w:rsidR="00E24531">
        <w:rPr>
          <w:rFonts w:ascii="Cambria" w:hAnsi="Cambria"/>
        </w:rPr>
        <w:t xml:space="preserve">użytek Dr, księga wieczysta nr </w:t>
      </w:r>
      <w:r w:rsidR="00E24531" w:rsidRPr="00E24531">
        <w:rPr>
          <w:rFonts w:ascii="Cambria" w:hAnsi="Cambria"/>
        </w:rPr>
        <w:t>GD1W/00145749/7</w:t>
      </w:r>
      <w:r w:rsidR="00E24531">
        <w:rPr>
          <w:rFonts w:ascii="Cambria" w:hAnsi="Cambria"/>
        </w:rPr>
        <w:t>,</w:t>
      </w:r>
    </w:p>
    <w:p w14:paraId="3F96C011" w14:textId="77777777" w:rsidR="002A7069" w:rsidRPr="00E102BF" w:rsidRDefault="002A7069" w:rsidP="002A7069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>nr 32/8 o powierzchni 9 m</w:t>
      </w:r>
      <w:r w:rsidRPr="00E102BF">
        <w:rPr>
          <w:rFonts w:ascii="Cambria" w:hAnsi="Cambria"/>
          <w:vertAlign w:val="superscript"/>
        </w:rPr>
        <w:t>2</w:t>
      </w:r>
      <w:r w:rsidRPr="00E102BF">
        <w:rPr>
          <w:rFonts w:ascii="Cambria" w:hAnsi="Cambria"/>
        </w:rPr>
        <w:t xml:space="preserve"> (identyfikator 221104_4.0005.32/8)</w:t>
      </w:r>
      <w:r>
        <w:rPr>
          <w:rFonts w:ascii="Cambria" w:hAnsi="Cambria"/>
        </w:rPr>
        <w:t>, użytek dr,</w:t>
      </w:r>
      <w:r>
        <w:rPr>
          <w:rFonts w:ascii="Cambria" w:hAnsi="Cambria"/>
        </w:rPr>
        <w:br/>
      </w:r>
      <w:r w:rsidRPr="00E102BF">
        <w:rPr>
          <w:rFonts w:ascii="Cambria" w:hAnsi="Cambria"/>
        </w:rPr>
        <w:t>księga wieczysta nr GD2W/00037299/4,</w:t>
      </w:r>
    </w:p>
    <w:p w14:paraId="15531E73" w14:textId="77777777" w:rsidR="002A7069" w:rsidRPr="00E102BF" w:rsidRDefault="002A7069" w:rsidP="002A7069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>nr 32/9 o powierzchni 297 m</w:t>
      </w:r>
      <w:r w:rsidRPr="00E102BF">
        <w:rPr>
          <w:rFonts w:ascii="Cambria" w:hAnsi="Cambria"/>
          <w:vertAlign w:val="superscript"/>
        </w:rPr>
        <w:t>2</w:t>
      </w:r>
      <w:r w:rsidRPr="00E102BF">
        <w:rPr>
          <w:rFonts w:ascii="Cambria" w:hAnsi="Cambria"/>
        </w:rPr>
        <w:t xml:space="preserve"> (identyfikator 221104_4.0005.32/9)</w:t>
      </w:r>
      <w:r>
        <w:rPr>
          <w:rFonts w:ascii="Cambria" w:hAnsi="Cambria"/>
        </w:rPr>
        <w:t>, użytek Ba,</w:t>
      </w:r>
      <w:r>
        <w:rPr>
          <w:rFonts w:ascii="Cambria" w:hAnsi="Cambria"/>
        </w:rPr>
        <w:br/>
      </w:r>
      <w:r w:rsidRPr="00E102BF">
        <w:rPr>
          <w:rFonts w:ascii="Cambria" w:hAnsi="Cambria"/>
        </w:rPr>
        <w:t>księga wieczysta nr GD2W/00037299/4,</w:t>
      </w:r>
    </w:p>
    <w:p w14:paraId="02696C82" w14:textId="6389460F" w:rsidR="00E37D30" w:rsidRPr="00E37D30" w:rsidRDefault="002A7069" w:rsidP="00E37D30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>nr 32/10 o powierzchni 1 052 m</w:t>
      </w:r>
      <w:r w:rsidRPr="00E102BF">
        <w:rPr>
          <w:rFonts w:ascii="Cambria" w:hAnsi="Cambria"/>
          <w:vertAlign w:val="superscript"/>
        </w:rPr>
        <w:t xml:space="preserve">2  </w:t>
      </w:r>
      <w:r w:rsidRPr="00E102BF">
        <w:rPr>
          <w:rFonts w:ascii="Cambria" w:hAnsi="Cambria"/>
        </w:rPr>
        <w:t>(identyfikator 221104_4.0005.32/10)</w:t>
      </w:r>
      <w:r>
        <w:rPr>
          <w:rFonts w:ascii="Cambria" w:hAnsi="Cambria"/>
        </w:rPr>
        <w:t>, użytek Ba, B,</w:t>
      </w:r>
      <w:r w:rsidRPr="00E102BF">
        <w:rPr>
          <w:rFonts w:ascii="Cambria" w:hAnsi="Cambria"/>
        </w:rPr>
        <w:t xml:space="preserve"> księga wieczysta nr GD2W/00037299/4. </w:t>
      </w:r>
    </w:p>
    <w:p w14:paraId="6662930E" w14:textId="1B107BC9" w:rsidR="002A7069" w:rsidRPr="00E102BF" w:rsidRDefault="002A7069" w:rsidP="002A7069">
      <w:pPr>
        <w:spacing w:after="0"/>
        <w:jc w:val="both"/>
        <w:rPr>
          <w:rFonts w:ascii="Cambria" w:hAnsi="Cambria"/>
        </w:rPr>
      </w:pPr>
      <w:r w:rsidRPr="00E102BF">
        <w:rPr>
          <w:rFonts w:ascii="Cambria" w:hAnsi="Cambria"/>
        </w:rPr>
        <w:t xml:space="preserve">Łączna powierzchnia nieruchomości </w:t>
      </w:r>
      <w:r w:rsidRPr="00835E24">
        <w:rPr>
          <w:rFonts w:ascii="Cambria" w:hAnsi="Cambria"/>
        </w:rPr>
        <w:t>przeznaczon</w:t>
      </w:r>
      <w:r w:rsidR="00937576" w:rsidRPr="00835E24">
        <w:rPr>
          <w:rFonts w:ascii="Cambria" w:hAnsi="Cambria"/>
        </w:rPr>
        <w:t>ych</w:t>
      </w:r>
      <w:r w:rsidRPr="00835E24">
        <w:rPr>
          <w:rFonts w:ascii="Cambria" w:hAnsi="Cambria"/>
        </w:rPr>
        <w:t xml:space="preserve"> </w:t>
      </w:r>
      <w:r w:rsidRPr="00E102BF">
        <w:rPr>
          <w:rFonts w:ascii="Cambria" w:hAnsi="Cambria"/>
        </w:rPr>
        <w:t>do sprzedaży wynosi 2 35</w:t>
      </w:r>
      <w:r w:rsidR="00C35CDD">
        <w:rPr>
          <w:rFonts w:ascii="Cambria" w:hAnsi="Cambria"/>
        </w:rPr>
        <w:t>3</w:t>
      </w:r>
      <w:r w:rsidRPr="00E102BF">
        <w:rPr>
          <w:rFonts w:ascii="Cambria" w:hAnsi="Cambria"/>
        </w:rPr>
        <w:t>,00 m</w:t>
      </w:r>
      <w:r w:rsidRPr="00E102BF">
        <w:rPr>
          <w:rFonts w:ascii="Cambria" w:hAnsi="Cambria"/>
          <w:vertAlign w:val="superscript"/>
        </w:rPr>
        <w:t>2</w:t>
      </w:r>
      <w:r w:rsidRPr="00E102BF">
        <w:rPr>
          <w:rFonts w:ascii="Cambria" w:hAnsi="Cambria"/>
        </w:rPr>
        <w:t xml:space="preserve">. </w:t>
      </w:r>
    </w:p>
    <w:p w14:paraId="41CA98E4" w14:textId="77777777" w:rsidR="00F9692D" w:rsidRPr="00F9692D" w:rsidRDefault="00F9692D" w:rsidP="00F9692D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F9692D">
        <w:rPr>
          <w:rFonts w:ascii="Cambria" w:hAnsi="Cambria" w:cstheme="minorHAnsi"/>
          <w:b/>
          <w:bCs/>
          <w:color w:val="000000"/>
        </w:rPr>
        <w:t xml:space="preserve">Opis nieruchomości </w:t>
      </w:r>
    </w:p>
    <w:p w14:paraId="72E29791" w14:textId="77777777" w:rsidR="009457AC" w:rsidRDefault="00877829" w:rsidP="00951CF2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Nieruchomości </w:t>
      </w:r>
      <w:r w:rsidR="009F2600" w:rsidRPr="005210F5">
        <w:rPr>
          <w:rFonts w:ascii="Cambria" w:hAnsi="Cambria" w:cstheme="minorHAnsi"/>
          <w:color w:val="000000"/>
        </w:rPr>
        <w:t>przewidzian</w:t>
      </w:r>
      <w:r w:rsidR="002A7069">
        <w:rPr>
          <w:rFonts w:ascii="Cambria" w:hAnsi="Cambria" w:cstheme="minorHAnsi"/>
          <w:color w:val="000000"/>
        </w:rPr>
        <w:t>e</w:t>
      </w:r>
      <w:r w:rsidR="009F2600" w:rsidRPr="005210F5">
        <w:rPr>
          <w:rFonts w:ascii="Cambria" w:hAnsi="Cambria" w:cstheme="minorHAnsi"/>
          <w:color w:val="000000"/>
        </w:rPr>
        <w:t xml:space="preserve"> do sprzedaży położon</w:t>
      </w:r>
      <w:r w:rsidR="002A7069">
        <w:rPr>
          <w:rFonts w:ascii="Cambria" w:hAnsi="Cambria" w:cstheme="minorHAnsi"/>
          <w:color w:val="000000"/>
        </w:rPr>
        <w:t>e</w:t>
      </w:r>
      <w:r w:rsidR="009F2600" w:rsidRPr="005210F5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są </w:t>
      </w:r>
      <w:r w:rsidR="009F2600" w:rsidRPr="005210F5">
        <w:rPr>
          <w:rFonts w:ascii="Cambria" w:hAnsi="Cambria" w:cstheme="minorHAnsi"/>
          <w:color w:val="000000"/>
        </w:rPr>
        <w:t xml:space="preserve">przy </w:t>
      </w:r>
      <w:r w:rsidR="006A4FE4">
        <w:rPr>
          <w:rFonts w:ascii="Cambria" w:hAnsi="Cambria" w:cstheme="minorHAnsi"/>
          <w:color w:val="000000"/>
        </w:rPr>
        <w:t>skrzyżowaniu</w:t>
      </w:r>
      <w:r w:rsidR="002A7069">
        <w:rPr>
          <w:rFonts w:ascii="Cambria" w:hAnsi="Cambria" w:cstheme="minorHAnsi"/>
          <w:color w:val="000000"/>
        </w:rPr>
        <w:br/>
      </w:r>
      <w:r w:rsidR="009F2600" w:rsidRPr="005210F5">
        <w:rPr>
          <w:rFonts w:ascii="Cambria" w:hAnsi="Cambria" w:cstheme="minorHAnsi"/>
          <w:color w:val="000000"/>
        </w:rPr>
        <w:t xml:space="preserve">ul. Starowiejskiej i ul. Portowej. Wszystkie działki sprzedawane </w:t>
      </w:r>
      <w:r w:rsidR="006A4FE4">
        <w:rPr>
          <w:rFonts w:ascii="Cambria" w:hAnsi="Cambria" w:cstheme="minorHAnsi"/>
          <w:color w:val="000000"/>
        </w:rPr>
        <w:t xml:space="preserve">są </w:t>
      </w:r>
      <w:r w:rsidR="009F2600" w:rsidRPr="005210F5">
        <w:rPr>
          <w:rFonts w:ascii="Cambria" w:hAnsi="Cambria" w:cstheme="minorHAnsi"/>
          <w:color w:val="000000"/>
        </w:rPr>
        <w:t xml:space="preserve">jako jedna zorganizowana całość. </w:t>
      </w:r>
    </w:p>
    <w:p w14:paraId="7FFD39C1" w14:textId="1EE98096" w:rsidR="00A013E6" w:rsidRPr="00835E24" w:rsidRDefault="00835E24" w:rsidP="00A013E6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Cambria" w:hAnsi="Cambria" w:cstheme="minorHAnsi"/>
          <w:b/>
          <w:bCs/>
        </w:rPr>
      </w:pPr>
      <w:r w:rsidRPr="00835E24">
        <w:rPr>
          <w:rFonts w:ascii="Cambria" w:hAnsi="Cambria" w:cstheme="minorHAnsi"/>
          <w:b/>
          <w:bCs/>
        </w:rPr>
        <w:t>Nieruchomości</w:t>
      </w:r>
      <w:r w:rsidR="009457AC" w:rsidRPr="00835E24">
        <w:rPr>
          <w:rFonts w:ascii="Cambria" w:hAnsi="Cambria" w:cstheme="minorHAnsi"/>
          <w:b/>
          <w:bCs/>
        </w:rPr>
        <w:t xml:space="preserve"> przyleg</w:t>
      </w:r>
      <w:r w:rsidR="00937576" w:rsidRPr="00835E24">
        <w:rPr>
          <w:rFonts w:ascii="Cambria" w:hAnsi="Cambria" w:cstheme="minorHAnsi"/>
          <w:b/>
          <w:bCs/>
        </w:rPr>
        <w:t>łe</w:t>
      </w:r>
      <w:r w:rsidR="009457AC" w:rsidRPr="00835E24">
        <w:rPr>
          <w:rFonts w:ascii="Cambria" w:hAnsi="Cambria" w:cstheme="minorHAnsi"/>
          <w:b/>
          <w:bCs/>
        </w:rPr>
        <w:t xml:space="preserve"> do pasa drogowego drogi publicznej gminnej </w:t>
      </w:r>
      <w:r w:rsidR="00937576" w:rsidRPr="00835E24">
        <w:rPr>
          <w:rFonts w:ascii="Cambria" w:hAnsi="Cambria" w:cstheme="minorHAnsi"/>
          <w:b/>
          <w:bCs/>
        </w:rPr>
        <w:t xml:space="preserve">nr 111096 G - </w:t>
      </w:r>
      <w:r w:rsidR="009457AC" w:rsidRPr="00835E24">
        <w:rPr>
          <w:rFonts w:ascii="Cambria" w:hAnsi="Cambria" w:cstheme="minorHAnsi"/>
          <w:b/>
          <w:bCs/>
        </w:rPr>
        <w:t xml:space="preserve">ulicy Portowej oraz drogi publicznej wojewódzkiej </w:t>
      </w:r>
      <w:r w:rsidR="00937576" w:rsidRPr="00835E24">
        <w:rPr>
          <w:rFonts w:ascii="Cambria" w:hAnsi="Cambria" w:cstheme="minorHAnsi"/>
          <w:b/>
          <w:bCs/>
        </w:rPr>
        <w:t xml:space="preserve">nr 216 - </w:t>
      </w:r>
      <w:r w:rsidR="009457AC" w:rsidRPr="00835E24">
        <w:rPr>
          <w:rFonts w:ascii="Cambria" w:hAnsi="Cambria" w:cstheme="minorHAnsi"/>
          <w:b/>
          <w:bCs/>
        </w:rPr>
        <w:t>ulicy Starowiejskiej</w:t>
      </w:r>
      <w:r w:rsidR="00A013E6" w:rsidRPr="00835E24">
        <w:rPr>
          <w:rFonts w:ascii="Cambria" w:hAnsi="Cambria" w:cstheme="minorHAnsi"/>
          <w:b/>
          <w:bCs/>
        </w:rPr>
        <w:t xml:space="preserve">. Lokalizacja zjazdu z drogi publicznej </w:t>
      </w:r>
      <w:r w:rsidR="00937576" w:rsidRPr="00835E24">
        <w:rPr>
          <w:rFonts w:ascii="Cambria" w:hAnsi="Cambria" w:cstheme="minorHAnsi"/>
          <w:b/>
          <w:bCs/>
        </w:rPr>
        <w:t xml:space="preserve">na nieruchomości </w:t>
      </w:r>
      <w:r w:rsidR="00A013E6" w:rsidRPr="00835E24">
        <w:rPr>
          <w:rFonts w:ascii="Cambria" w:hAnsi="Cambria" w:cstheme="minorHAnsi"/>
          <w:b/>
          <w:bCs/>
        </w:rPr>
        <w:t xml:space="preserve">po uzgodnieniu z właściwym zarządcą drogi. </w:t>
      </w:r>
    </w:p>
    <w:p w14:paraId="5E6C9C73" w14:textId="619DC1B5" w:rsidR="00A013E6" w:rsidRDefault="00877829" w:rsidP="00575D28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A013E6">
        <w:rPr>
          <w:rFonts w:ascii="Cambria" w:hAnsi="Cambria" w:cstheme="minorHAnsi"/>
          <w:color w:val="000000"/>
        </w:rPr>
        <w:t xml:space="preserve">Nieruchomości </w:t>
      </w:r>
      <w:r w:rsidR="009F2600" w:rsidRPr="00A013E6">
        <w:rPr>
          <w:rFonts w:ascii="Cambria" w:hAnsi="Cambria" w:cstheme="minorHAnsi"/>
          <w:color w:val="000000"/>
        </w:rPr>
        <w:t>są częściowo ogrodzone</w:t>
      </w:r>
      <w:r w:rsidR="00AF5966" w:rsidRPr="00A013E6">
        <w:rPr>
          <w:rFonts w:ascii="Cambria" w:hAnsi="Cambria" w:cstheme="minorHAnsi"/>
          <w:color w:val="000000"/>
        </w:rPr>
        <w:t xml:space="preserve"> oraz </w:t>
      </w:r>
      <w:r w:rsidR="009F2600" w:rsidRPr="00A013E6">
        <w:rPr>
          <w:rFonts w:ascii="Cambria" w:hAnsi="Cambria" w:cstheme="minorHAnsi"/>
          <w:color w:val="000000"/>
        </w:rPr>
        <w:t>posiadają dostęp do sieci infrastrukturalnych w postaci sieci elektroenergetycznej, sieci wodociągowej oraz sieci kanalizacji sanitarnej i sieci gazowej przebiegających w drodze dojazdowej - ul. Portowej</w:t>
      </w:r>
      <w:r w:rsidR="006A4FE4" w:rsidRPr="00A013E6">
        <w:rPr>
          <w:rFonts w:ascii="Cambria" w:hAnsi="Cambria" w:cstheme="minorHAnsi"/>
          <w:color w:val="000000"/>
        </w:rPr>
        <w:t xml:space="preserve"> i ul. Starowiejskiej</w:t>
      </w:r>
      <w:r w:rsidR="009F2600" w:rsidRPr="00A013E6">
        <w:rPr>
          <w:rFonts w:ascii="Cambria" w:hAnsi="Cambria" w:cstheme="minorHAnsi"/>
          <w:color w:val="000000"/>
        </w:rPr>
        <w:t xml:space="preserve">. Przez </w:t>
      </w:r>
      <w:r w:rsidRPr="00A013E6">
        <w:rPr>
          <w:rFonts w:ascii="Cambria" w:hAnsi="Cambria" w:cstheme="minorHAnsi"/>
          <w:color w:val="000000"/>
        </w:rPr>
        <w:t xml:space="preserve">nieruchomości </w:t>
      </w:r>
      <w:r w:rsidR="009F2600" w:rsidRPr="00A013E6">
        <w:rPr>
          <w:rFonts w:ascii="Cambria" w:hAnsi="Cambria" w:cstheme="minorHAnsi"/>
          <w:color w:val="000000"/>
        </w:rPr>
        <w:t xml:space="preserve">przebiegają sieci elektroenergetyczne, sieć wodociągowa oraz sieć kanalizacji sanitarnej, które nie stanowią części składowych </w:t>
      </w:r>
      <w:r w:rsidRPr="00A013E6">
        <w:rPr>
          <w:rFonts w:ascii="Cambria" w:hAnsi="Cambria" w:cstheme="minorHAnsi"/>
          <w:color w:val="000000"/>
        </w:rPr>
        <w:t>nieruchomości</w:t>
      </w:r>
      <w:r w:rsidR="009F2600" w:rsidRPr="00A013E6">
        <w:rPr>
          <w:rFonts w:ascii="Cambria" w:hAnsi="Cambria" w:cstheme="minorHAnsi"/>
          <w:color w:val="000000"/>
        </w:rPr>
        <w:t>.</w:t>
      </w:r>
      <w:r w:rsidR="00A013E6">
        <w:rPr>
          <w:rFonts w:ascii="Cambria" w:hAnsi="Cambria" w:cstheme="minorHAnsi"/>
          <w:color w:val="000000"/>
        </w:rPr>
        <w:t xml:space="preserve"> </w:t>
      </w:r>
      <w:r w:rsidR="00575D28" w:rsidRPr="00575D28">
        <w:rPr>
          <w:rFonts w:ascii="Cambria" w:hAnsi="Cambria" w:cstheme="minorHAnsi"/>
          <w:b/>
          <w:bCs/>
          <w:color w:val="000000"/>
        </w:rPr>
        <w:t xml:space="preserve">Na </w:t>
      </w:r>
      <w:r w:rsidR="00575D28" w:rsidRPr="00835E24">
        <w:rPr>
          <w:rFonts w:ascii="Cambria" w:hAnsi="Cambria" w:cstheme="minorHAnsi"/>
          <w:b/>
          <w:bCs/>
        </w:rPr>
        <w:t>nieruchomości</w:t>
      </w:r>
      <w:r w:rsidR="00937576" w:rsidRPr="00835E24">
        <w:rPr>
          <w:rFonts w:ascii="Cambria" w:hAnsi="Cambria" w:cstheme="minorHAnsi"/>
          <w:b/>
          <w:bCs/>
        </w:rPr>
        <w:t>ach</w:t>
      </w:r>
      <w:r w:rsidR="00575D28" w:rsidRPr="00835E24">
        <w:rPr>
          <w:rFonts w:ascii="Cambria" w:hAnsi="Cambria" w:cstheme="minorHAnsi"/>
          <w:b/>
          <w:bCs/>
        </w:rPr>
        <w:t xml:space="preserve"> </w:t>
      </w:r>
      <w:r w:rsidR="00575D28" w:rsidRPr="00575D28">
        <w:rPr>
          <w:rFonts w:ascii="Cambria" w:hAnsi="Cambria" w:cstheme="minorHAnsi"/>
          <w:b/>
          <w:bCs/>
          <w:color w:val="000000"/>
        </w:rPr>
        <w:t>mogą być posadowione lub przebiegać sieci nieujawnione na mapie zasadniczej pozostającej w zasobie powiatowego ośrodka dokumentacji geodezyjnej i kartograficznej. W razie ich odkrycia/stwierdzenia przebiegu oraz kolizji z inwestycją przeniesienie tych sieci może zostać dokonane po uzgodnieniu z ich gestorem na własny koszt oraz własnym staraniem nabywcy nieruchomości.</w:t>
      </w:r>
    </w:p>
    <w:p w14:paraId="794D2499" w14:textId="28C66B02" w:rsidR="00575D28" w:rsidRPr="00AF33B8" w:rsidRDefault="00575D28" w:rsidP="00575D28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AF33B8">
        <w:rPr>
          <w:rFonts w:ascii="Cambria" w:hAnsi="Cambria" w:cstheme="minorHAnsi"/>
          <w:b/>
          <w:bCs/>
          <w:color w:val="000000"/>
        </w:rPr>
        <w:t xml:space="preserve">Ewentualna wycinka zieleni na </w:t>
      </w:r>
      <w:r w:rsidRPr="002E4BD2">
        <w:rPr>
          <w:rFonts w:ascii="Cambria" w:hAnsi="Cambria" w:cstheme="minorHAnsi"/>
          <w:b/>
          <w:bCs/>
        </w:rPr>
        <w:t>nieruchomości</w:t>
      </w:r>
      <w:r w:rsidR="00937576" w:rsidRPr="002E4BD2">
        <w:rPr>
          <w:rFonts w:ascii="Cambria" w:hAnsi="Cambria" w:cstheme="minorHAnsi"/>
          <w:b/>
          <w:bCs/>
        </w:rPr>
        <w:t>ach</w:t>
      </w:r>
      <w:r w:rsidRPr="002E4BD2">
        <w:rPr>
          <w:rFonts w:ascii="Cambria" w:hAnsi="Cambria" w:cstheme="minorHAnsi"/>
          <w:b/>
          <w:bCs/>
        </w:rPr>
        <w:t xml:space="preserve"> </w:t>
      </w:r>
      <w:r w:rsidRPr="00AF33B8">
        <w:rPr>
          <w:rFonts w:ascii="Cambria" w:hAnsi="Cambria" w:cstheme="minorHAnsi"/>
          <w:b/>
          <w:bCs/>
          <w:color w:val="000000"/>
        </w:rPr>
        <w:t>w uzgodnieniu z Referatem Środowiska i Gospodarki Odpadami Urzędu Miejskiego we Władysławowie.</w:t>
      </w:r>
    </w:p>
    <w:p w14:paraId="6030684F" w14:textId="004614ED" w:rsidR="00951CF2" w:rsidRPr="002E4BD2" w:rsidRDefault="00F1431D" w:rsidP="00575D28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Cambria" w:hAnsi="Cambria" w:cstheme="minorHAnsi"/>
          <w:b/>
          <w:bCs/>
        </w:rPr>
      </w:pPr>
      <w:r w:rsidRPr="00575D28">
        <w:rPr>
          <w:rFonts w:ascii="Cambria" w:hAnsi="Cambria" w:cstheme="minorHAnsi"/>
          <w:color w:val="000000"/>
        </w:rPr>
        <w:t>Nieruchomoś</w:t>
      </w:r>
      <w:r w:rsidR="00877829" w:rsidRPr="00575D28">
        <w:rPr>
          <w:rFonts w:ascii="Cambria" w:hAnsi="Cambria" w:cstheme="minorHAnsi"/>
          <w:color w:val="000000"/>
        </w:rPr>
        <w:t>ci</w:t>
      </w:r>
      <w:r w:rsidRPr="00575D28">
        <w:rPr>
          <w:rFonts w:ascii="Cambria" w:hAnsi="Cambria" w:cstheme="minorHAnsi"/>
          <w:color w:val="000000"/>
        </w:rPr>
        <w:t xml:space="preserve"> będąc</w:t>
      </w:r>
      <w:r w:rsidR="00877829" w:rsidRPr="00575D28">
        <w:rPr>
          <w:rFonts w:ascii="Cambria" w:hAnsi="Cambria" w:cstheme="minorHAnsi"/>
          <w:color w:val="000000"/>
        </w:rPr>
        <w:t>e</w:t>
      </w:r>
      <w:r w:rsidRPr="00575D28">
        <w:rPr>
          <w:rFonts w:ascii="Cambria" w:hAnsi="Cambria" w:cstheme="minorHAnsi"/>
          <w:color w:val="000000"/>
        </w:rPr>
        <w:t xml:space="preserve"> przedmiotem przetargu nie </w:t>
      </w:r>
      <w:r w:rsidR="00877829" w:rsidRPr="00575D28">
        <w:rPr>
          <w:rFonts w:ascii="Cambria" w:hAnsi="Cambria" w:cstheme="minorHAnsi"/>
          <w:color w:val="000000"/>
        </w:rPr>
        <w:t xml:space="preserve">są </w:t>
      </w:r>
      <w:r w:rsidRPr="00575D28">
        <w:rPr>
          <w:rFonts w:ascii="Cambria" w:hAnsi="Cambria" w:cstheme="minorHAnsi"/>
          <w:color w:val="000000"/>
        </w:rPr>
        <w:t xml:space="preserve"> przedmiotem zobowiązań, ani nie </w:t>
      </w:r>
      <w:r w:rsidR="00877829" w:rsidRPr="00575D28">
        <w:rPr>
          <w:rFonts w:ascii="Cambria" w:hAnsi="Cambria" w:cstheme="minorHAnsi"/>
          <w:color w:val="000000"/>
        </w:rPr>
        <w:t xml:space="preserve">są </w:t>
      </w:r>
      <w:r w:rsidRPr="00575D28">
        <w:rPr>
          <w:rFonts w:ascii="Cambria" w:hAnsi="Cambria" w:cstheme="minorHAnsi"/>
          <w:color w:val="000000"/>
        </w:rPr>
        <w:t xml:space="preserve"> obciążon</w:t>
      </w:r>
      <w:r w:rsidR="00877829" w:rsidRPr="00575D28">
        <w:rPr>
          <w:rFonts w:ascii="Cambria" w:hAnsi="Cambria" w:cstheme="minorHAnsi"/>
          <w:color w:val="000000"/>
        </w:rPr>
        <w:t>e</w:t>
      </w:r>
      <w:r w:rsidRPr="00575D28">
        <w:rPr>
          <w:rFonts w:ascii="Cambria" w:hAnsi="Cambria" w:cstheme="minorHAnsi"/>
          <w:color w:val="000000"/>
        </w:rPr>
        <w:t>.</w:t>
      </w:r>
      <w:r w:rsidR="00575D28" w:rsidRPr="00575D28">
        <w:rPr>
          <w:rFonts w:ascii="Cambria" w:hAnsi="Cambria" w:cstheme="minorHAnsi"/>
          <w:color w:val="000000"/>
        </w:rPr>
        <w:t xml:space="preserve"> </w:t>
      </w:r>
      <w:r w:rsidR="00575D28" w:rsidRPr="00575D28">
        <w:rPr>
          <w:rFonts w:ascii="Cambria" w:hAnsi="Cambria" w:cstheme="minorHAnsi"/>
          <w:b/>
          <w:bCs/>
          <w:color w:val="000000"/>
        </w:rPr>
        <w:t xml:space="preserve">Jednocześnie w dziale III księgi wieczystej numer GD2W/00029027/8 ujawnione </w:t>
      </w:r>
      <w:r w:rsidR="00937576" w:rsidRPr="002E4BD2">
        <w:rPr>
          <w:rFonts w:ascii="Cambria" w:hAnsi="Cambria" w:cstheme="minorHAnsi"/>
          <w:b/>
          <w:bCs/>
        </w:rPr>
        <w:t xml:space="preserve">jest nieaktualne </w:t>
      </w:r>
      <w:r w:rsidR="00575D28" w:rsidRPr="00575D28">
        <w:rPr>
          <w:rFonts w:ascii="Cambria" w:hAnsi="Cambria" w:cstheme="minorHAnsi"/>
          <w:b/>
          <w:bCs/>
          <w:color w:val="000000"/>
        </w:rPr>
        <w:t>ostrzeżenie o toczącym się postępowaniu w sprawie uzgodnienia treści księgi wieczystej z rzeczywistym stanem prawnym co do działek o numerach 363, 315/9, 32/3, 32/4</w:t>
      </w:r>
      <w:r w:rsidR="00575D28">
        <w:rPr>
          <w:rFonts w:ascii="Cambria" w:hAnsi="Cambria" w:cstheme="minorHAnsi"/>
          <w:b/>
          <w:bCs/>
          <w:color w:val="000000"/>
        </w:rPr>
        <w:t xml:space="preserve">, </w:t>
      </w:r>
      <w:r w:rsidR="00937576" w:rsidRPr="002E4BD2">
        <w:rPr>
          <w:rFonts w:ascii="Cambria" w:hAnsi="Cambria" w:cstheme="minorHAnsi"/>
          <w:b/>
          <w:bCs/>
        </w:rPr>
        <w:t xml:space="preserve">a </w:t>
      </w:r>
      <w:r w:rsidR="00575D28" w:rsidRPr="002E4BD2">
        <w:rPr>
          <w:rFonts w:ascii="Cambria" w:hAnsi="Cambria" w:cstheme="minorHAnsi"/>
          <w:b/>
          <w:bCs/>
        </w:rPr>
        <w:t xml:space="preserve">do przedmiotowego wpisu został złożony wniosek o </w:t>
      </w:r>
      <w:r w:rsidR="00937576" w:rsidRPr="002E4BD2">
        <w:rPr>
          <w:rFonts w:ascii="Cambria" w:hAnsi="Cambria" w:cstheme="minorHAnsi"/>
          <w:b/>
          <w:bCs/>
        </w:rPr>
        <w:t xml:space="preserve">jego </w:t>
      </w:r>
      <w:r w:rsidR="00575D28" w:rsidRPr="002E4BD2">
        <w:rPr>
          <w:rFonts w:ascii="Cambria" w:hAnsi="Cambria" w:cstheme="minorHAnsi"/>
          <w:b/>
          <w:bCs/>
        </w:rPr>
        <w:t>wykreślenie.</w:t>
      </w:r>
    </w:p>
    <w:p w14:paraId="413112F6" w14:textId="77777777" w:rsidR="00575D28" w:rsidRPr="00575D28" w:rsidRDefault="00575D28" w:rsidP="00575D28">
      <w:pPr>
        <w:pStyle w:val="Akapitzlist"/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</w:p>
    <w:p w14:paraId="685F3C7A" w14:textId="15CDD28F" w:rsidR="00AF5966" w:rsidRDefault="00AF5966" w:rsidP="00951CF2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Nieruchomoś</w:t>
      </w:r>
      <w:r w:rsidR="00877829">
        <w:rPr>
          <w:rFonts w:ascii="Cambria" w:hAnsi="Cambria" w:cstheme="minorHAnsi"/>
          <w:color w:val="000000"/>
        </w:rPr>
        <w:t>ci</w:t>
      </w:r>
      <w:r>
        <w:rPr>
          <w:rFonts w:ascii="Cambria" w:hAnsi="Cambria" w:cstheme="minorHAnsi"/>
          <w:color w:val="000000"/>
        </w:rPr>
        <w:t xml:space="preserve"> zabudowan</w:t>
      </w:r>
      <w:r w:rsidR="00877829">
        <w:rPr>
          <w:rFonts w:ascii="Cambria" w:hAnsi="Cambria" w:cstheme="minorHAnsi"/>
          <w:color w:val="000000"/>
        </w:rPr>
        <w:t xml:space="preserve">e </w:t>
      </w:r>
      <w:r>
        <w:rPr>
          <w:rFonts w:ascii="Cambria" w:hAnsi="Cambria" w:cstheme="minorHAnsi"/>
          <w:color w:val="000000"/>
        </w:rPr>
        <w:t>s</w:t>
      </w:r>
      <w:r w:rsidR="00877829">
        <w:rPr>
          <w:rFonts w:ascii="Cambria" w:hAnsi="Cambria" w:cstheme="minorHAnsi"/>
          <w:color w:val="000000"/>
        </w:rPr>
        <w:t>ą</w:t>
      </w:r>
      <w:r>
        <w:rPr>
          <w:rFonts w:ascii="Cambria" w:hAnsi="Cambria" w:cstheme="minorHAnsi"/>
          <w:color w:val="000000"/>
        </w:rPr>
        <w:t xml:space="preserve"> dwoma budynkami: </w:t>
      </w:r>
    </w:p>
    <w:p w14:paraId="33533819" w14:textId="294B33B5" w:rsidR="00AF5966" w:rsidRDefault="00AF5966" w:rsidP="00951CF2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- wolnostojący budynek mieszkalny – usytuowany na działce nr 32/3 i częściowo </w:t>
      </w:r>
      <w:r w:rsidR="009D02FA">
        <w:rPr>
          <w:rFonts w:ascii="Cambria" w:hAnsi="Cambria" w:cstheme="minorHAnsi"/>
          <w:color w:val="000000"/>
        </w:rPr>
        <w:br/>
      </w:r>
      <w:r>
        <w:rPr>
          <w:rFonts w:ascii="Cambria" w:hAnsi="Cambria" w:cstheme="minorHAnsi"/>
          <w:color w:val="000000"/>
        </w:rPr>
        <w:t>na działce nr 32/10, wpisany do gminnej ewidencji zabytków pod nr 133/2018</w:t>
      </w:r>
      <w:r w:rsidR="00C10AD7">
        <w:rPr>
          <w:rFonts w:ascii="Cambria" w:hAnsi="Cambria" w:cstheme="minorHAnsi"/>
          <w:color w:val="000000"/>
        </w:rPr>
        <w:t xml:space="preserve"> </w:t>
      </w:r>
      <w:r w:rsidR="00BB34D8" w:rsidRPr="002E4BD2">
        <w:rPr>
          <w:rFonts w:ascii="Cambria" w:hAnsi="Cambria" w:cstheme="minorHAnsi"/>
          <w:color w:val="000000"/>
        </w:rPr>
        <w:t>oraz wpisany do wojewódzkiej ewidencji zabytków pod numerem 42</w:t>
      </w:r>
      <w:r w:rsidR="00584A8F" w:rsidRPr="002E4BD2">
        <w:rPr>
          <w:rFonts w:ascii="Cambria" w:hAnsi="Cambria" w:cstheme="minorHAnsi"/>
          <w:color w:val="000000"/>
        </w:rPr>
        <w:t>. Budynek parter</w:t>
      </w:r>
      <w:r w:rsidR="00584A8F">
        <w:rPr>
          <w:rFonts w:ascii="Cambria" w:hAnsi="Cambria" w:cstheme="minorHAnsi"/>
          <w:color w:val="000000"/>
        </w:rPr>
        <w:t xml:space="preserve">owy </w:t>
      </w:r>
      <w:r w:rsidR="009D02FA">
        <w:rPr>
          <w:rFonts w:ascii="Cambria" w:hAnsi="Cambria" w:cstheme="minorHAnsi"/>
          <w:color w:val="000000"/>
        </w:rPr>
        <w:br/>
      </w:r>
      <w:r w:rsidR="00584A8F">
        <w:rPr>
          <w:rFonts w:ascii="Cambria" w:hAnsi="Cambria" w:cstheme="minorHAnsi"/>
          <w:color w:val="000000"/>
        </w:rPr>
        <w:t>z poddaszem użytkowym</w:t>
      </w:r>
      <w:r w:rsidR="006748F2">
        <w:rPr>
          <w:rFonts w:ascii="Cambria" w:hAnsi="Cambria" w:cstheme="minorHAnsi"/>
          <w:color w:val="000000"/>
        </w:rPr>
        <w:t xml:space="preserve"> – ściany murowane z cegły, otynkowane, kryty dachem dwuspadowy, z wykuszem, o konstrukcji drewnianej, pokryty papą, okna PCV. Obiekt obecnie nieużytkowany</w:t>
      </w:r>
      <w:r w:rsidR="00877829">
        <w:rPr>
          <w:rFonts w:ascii="Cambria" w:hAnsi="Cambria" w:cstheme="minorHAnsi"/>
          <w:color w:val="000000"/>
        </w:rPr>
        <w:t xml:space="preserve"> o</w:t>
      </w:r>
      <w:r w:rsidR="006748F2">
        <w:rPr>
          <w:rFonts w:ascii="Cambria" w:hAnsi="Cambria" w:cstheme="minorHAnsi"/>
          <w:color w:val="000000"/>
        </w:rPr>
        <w:t xml:space="preserve"> </w:t>
      </w:r>
      <w:r w:rsidR="00877829">
        <w:rPr>
          <w:rFonts w:ascii="Cambria" w:hAnsi="Cambria" w:cstheme="minorHAnsi"/>
          <w:color w:val="000000"/>
        </w:rPr>
        <w:t>p</w:t>
      </w:r>
      <w:r w:rsidR="00584A8F">
        <w:rPr>
          <w:rFonts w:ascii="Cambria" w:hAnsi="Cambria" w:cstheme="minorHAnsi"/>
          <w:color w:val="000000"/>
        </w:rPr>
        <w:t>owierzchni</w:t>
      </w:r>
      <w:r w:rsidR="00877829">
        <w:rPr>
          <w:rFonts w:ascii="Cambria" w:hAnsi="Cambria" w:cstheme="minorHAnsi"/>
          <w:color w:val="000000"/>
        </w:rPr>
        <w:t xml:space="preserve"> </w:t>
      </w:r>
      <w:r w:rsidR="00584A8F">
        <w:rPr>
          <w:rFonts w:ascii="Cambria" w:hAnsi="Cambria" w:cstheme="minorHAnsi"/>
          <w:color w:val="000000"/>
        </w:rPr>
        <w:t>zabudowy 222</w:t>
      </w:r>
      <w:r w:rsidR="00FA4F95">
        <w:rPr>
          <w:rFonts w:ascii="Cambria" w:hAnsi="Cambria" w:cstheme="minorHAnsi"/>
          <w:color w:val="000000"/>
        </w:rPr>
        <w:t xml:space="preserve"> </w:t>
      </w:r>
      <w:r w:rsidR="00584A8F">
        <w:rPr>
          <w:rFonts w:ascii="Cambria" w:hAnsi="Cambria" w:cstheme="minorHAnsi"/>
          <w:color w:val="000000"/>
        </w:rPr>
        <w:t>m</w:t>
      </w:r>
      <w:r w:rsidR="00584A8F">
        <w:rPr>
          <w:rFonts w:ascii="Cambria" w:hAnsi="Cambria" w:cstheme="minorHAnsi"/>
          <w:color w:val="000000"/>
          <w:vertAlign w:val="superscript"/>
        </w:rPr>
        <w:t>2</w:t>
      </w:r>
      <w:r w:rsidR="006748F2">
        <w:rPr>
          <w:rFonts w:ascii="Cambria" w:hAnsi="Cambria" w:cstheme="minorHAnsi"/>
          <w:color w:val="000000"/>
        </w:rPr>
        <w:t>.</w:t>
      </w:r>
      <w:r w:rsidR="002A7069">
        <w:rPr>
          <w:rFonts w:ascii="Cambria" w:hAnsi="Cambria" w:cstheme="minorHAnsi"/>
          <w:color w:val="000000"/>
        </w:rPr>
        <w:t xml:space="preserve"> </w:t>
      </w:r>
      <w:r w:rsidR="00584A8F">
        <w:rPr>
          <w:rFonts w:ascii="Cambria" w:hAnsi="Cambria" w:cstheme="minorHAnsi"/>
          <w:color w:val="000000"/>
        </w:rPr>
        <w:t>Stan budynku – do remontu</w:t>
      </w:r>
      <w:r w:rsidR="00937576">
        <w:rPr>
          <w:rFonts w:ascii="Cambria" w:hAnsi="Cambria" w:cstheme="minorHAnsi"/>
          <w:color w:val="000000"/>
        </w:rPr>
        <w:t>,</w:t>
      </w:r>
      <w:r w:rsidR="00584A8F">
        <w:rPr>
          <w:rFonts w:ascii="Cambria" w:hAnsi="Cambria" w:cstheme="minorHAnsi"/>
          <w:color w:val="000000"/>
        </w:rPr>
        <w:t xml:space="preserve"> </w:t>
      </w:r>
    </w:p>
    <w:p w14:paraId="00CAF129" w14:textId="1C8B5BBD" w:rsidR="006748F2" w:rsidRDefault="006748F2" w:rsidP="00951CF2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- wolnostojący budynek warsztatu – usytuowany na </w:t>
      </w:r>
      <w:r w:rsidRPr="002E4BD2">
        <w:rPr>
          <w:rFonts w:ascii="Cambria" w:hAnsi="Cambria" w:cstheme="minorHAnsi"/>
        </w:rPr>
        <w:t>dział</w:t>
      </w:r>
      <w:r w:rsidR="00937576" w:rsidRPr="002E4BD2">
        <w:rPr>
          <w:rFonts w:ascii="Cambria" w:hAnsi="Cambria" w:cstheme="minorHAnsi"/>
        </w:rPr>
        <w:t>kach</w:t>
      </w:r>
      <w:r w:rsidRPr="002E4BD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</w:rPr>
        <w:t>nr 32/9 i 32/10  - budynek o powierzchni zabudowy 259 m</w:t>
      </w:r>
      <w:r>
        <w:rPr>
          <w:rFonts w:ascii="Cambria" w:hAnsi="Cambria" w:cstheme="minorHAnsi"/>
          <w:color w:val="000000"/>
          <w:vertAlign w:val="superscript"/>
        </w:rPr>
        <w:t>2</w:t>
      </w:r>
      <w:r>
        <w:rPr>
          <w:rFonts w:ascii="Cambria" w:hAnsi="Cambria" w:cstheme="minorHAnsi"/>
          <w:color w:val="000000"/>
        </w:rPr>
        <w:t>, o konstrukcji murowanej, kryty dachem dwuspadowym pokrytym papą. Obiekt obecnie nieużytkowany.</w:t>
      </w:r>
      <w:r w:rsidR="002A7069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Stan budynku – do remontu.  </w:t>
      </w:r>
      <w:r w:rsidR="0013312E">
        <w:rPr>
          <w:rFonts w:ascii="Cambria" w:hAnsi="Cambria" w:cstheme="minorHAnsi"/>
          <w:color w:val="000000"/>
        </w:rPr>
        <w:t>Dodatkowo część budynku znajduje się na nieruchomości sąsiedniej oznaczonej nr 31/5 i wchodzącej w skład pasa drogowego drogi publicznej gminnej, która nie stanowi przedmiotu sprzedaży.</w:t>
      </w:r>
    </w:p>
    <w:p w14:paraId="7E2C19CE" w14:textId="5135FA10" w:rsidR="00AF5966" w:rsidRDefault="00877829" w:rsidP="00951CF2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Nieruchomości </w:t>
      </w:r>
      <w:r w:rsidR="00F1431D" w:rsidRPr="00F1431D">
        <w:rPr>
          <w:rFonts w:ascii="Cambria" w:hAnsi="Cambria" w:cstheme="minorHAnsi"/>
          <w:color w:val="000000"/>
        </w:rPr>
        <w:t>położone są na obszarze oznaczonym w miejscowym planie zagospodarowania przestrzennego WSR-1</w:t>
      </w:r>
      <w:r w:rsidR="00F1431D">
        <w:rPr>
          <w:rFonts w:ascii="Cambria" w:hAnsi="Cambria" w:cstheme="minorHAnsi"/>
          <w:color w:val="000000"/>
        </w:rPr>
        <w:t xml:space="preserve"> (</w:t>
      </w:r>
      <w:r w:rsidR="00951CF2">
        <w:rPr>
          <w:rFonts w:ascii="Cambria" w:hAnsi="Cambria" w:cstheme="minorHAnsi"/>
          <w:color w:val="000000"/>
        </w:rPr>
        <w:t>uchwała nr L/469/2021 z dnia 25.08.2010r.</w:t>
      </w:r>
      <w:r w:rsidR="001D5E93">
        <w:rPr>
          <w:rFonts w:ascii="Cambria" w:hAnsi="Cambria" w:cs="Arial"/>
          <w:color w:val="000000"/>
          <w:shd w:val="clear" w:color="auto" w:fill="F1F4F8"/>
        </w:rPr>
        <w:t>)</w:t>
      </w:r>
      <w:r w:rsidR="00F1431D" w:rsidRPr="001D5E93">
        <w:rPr>
          <w:rFonts w:ascii="Cambria" w:hAnsi="Cambria" w:cstheme="minorHAnsi"/>
          <w:color w:val="000000"/>
        </w:rPr>
        <w:t xml:space="preserve"> symbolem 07.MN,U i przeznaczonym p</w:t>
      </w:r>
      <w:r w:rsidR="00F1431D" w:rsidRPr="00F1431D">
        <w:rPr>
          <w:rFonts w:ascii="Cambria" w:hAnsi="Cambria" w:cstheme="minorHAnsi"/>
          <w:color w:val="000000"/>
        </w:rPr>
        <w:t xml:space="preserve">od teren zabudowy mieszkaniowej jednorodzinnej i zabudowy usługowej. </w:t>
      </w:r>
    </w:p>
    <w:p w14:paraId="6C5A7483" w14:textId="3C73D5B0" w:rsidR="00A61DE1" w:rsidRDefault="00F1431D" w:rsidP="007756EF">
      <w:pPr>
        <w:pStyle w:val="Akapitzlist"/>
        <w:numPr>
          <w:ilvl w:val="0"/>
          <w:numId w:val="4"/>
        </w:numPr>
        <w:spacing w:after="0"/>
        <w:ind w:left="708"/>
        <w:jc w:val="both"/>
        <w:rPr>
          <w:rFonts w:ascii="Cambria" w:hAnsi="Cambria" w:cstheme="minorHAnsi"/>
          <w:color w:val="000000"/>
        </w:rPr>
      </w:pPr>
      <w:r w:rsidRPr="00A61DE1">
        <w:rPr>
          <w:rFonts w:ascii="Cambria" w:hAnsi="Cambria" w:cstheme="minorHAnsi"/>
          <w:b/>
          <w:bCs/>
          <w:color w:val="000000"/>
        </w:rPr>
        <w:t>Cena wywoławcza</w:t>
      </w:r>
      <w:r w:rsidR="001D5E93" w:rsidRPr="00A61DE1">
        <w:rPr>
          <w:rFonts w:ascii="Cambria" w:hAnsi="Cambria" w:cstheme="minorHAnsi"/>
          <w:b/>
          <w:bCs/>
          <w:color w:val="000000"/>
        </w:rPr>
        <w:t xml:space="preserve"> ww.</w:t>
      </w:r>
      <w:r w:rsidRPr="00A61DE1">
        <w:rPr>
          <w:rFonts w:ascii="Cambria" w:hAnsi="Cambria" w:cstheme="minorHAnsi"/>
          <w:b/>
          <w:bCs/>
          <w:color w:val="000000"/>
        </w:rPr>
        <w:t xml:space="preserve"> nieruchomości </w:t>
      </w:r>
      <w:r w:rsidR="001D5E93" w:rsidRPr="00A61DE1">
        <w:rPr>
          <w:rFonts w:ascii="Cambria" w:hAnsi="Cambria" w:cstheme="minorHAnsi"/>
          <w:color w:val="000000"/>
        </w:rPr>
        <w:t xml:space="preserve">wynosi </w:t>
      </w:r>
      <w:r w:rsidR="00E24531" w:rsidRPr="00A61DE1">
        <w:rPr>
          <w:rFonts w:ascii="Cambria" w:hAnsi="Cambria" w:cstheme="minorHAnsi"/>
          <w:b/>
          <w:bCs/>
          <w:color w:val="000000"/>
        </w:rPr>
        <w:t>2</w:t>
      </w:r>
      <w:r w:rsidR="001D5E93" w:rsidRPr="00A61DE1">
        <w:rPr>
          <w:rFonts w:ascii="Cambria" w:hAnsi="Cambria" w:cstheme="minorHAnsi"/>
          <w:b/>
          <w:bCs/>
          <w:color w:val="000000"/>
        </w:rPr>
        <w:t> 000 000,00 zł</w:t>
      </w:r>
      <w:r w:rsidR="001D5E93" w:rsidRPr="00A61DE1">
        <w:rPr>
          <w:rFonts w:ascii="Cambria" w:hAnsi="Cambria" w:cstheme="minorHAnsi"/>
          <w:color w:val="000000"/>
        </w:rPr>
        <w:t xml:space="preserve"> </w:t>
      </w:r>
      <w:r w:rsidR="005210F5" w:rsidRPr="00A61DE1">
        <w:rPr>
          <w:rFonts w:ascii="Cambria" w:hAnsi="Cambria" w:cstheme="minorHAnsi"/>
          <w:b/>
          <w:bCs/>
          <w:color w:val="000000"/>
        </w:rPr>
        <w:t xml:space="preserve">netto </w:t>
      </w:r>
      <w:r w:rsidR="001D5E93" w:rsidRPr="00A61DE1">
        <w:rPr>
          <w:rFonts w:ascii="Cambria" w:hAnsi="Cambria" w:cstheme="minorHAnsi"/>
          <w:color w:val="000000"/>
        </w:rPr>
        <w:t xml:space="preserve">(słownie: </w:t>
      </w:r>
      <w:r w:rsidR="00E24531" w:rsidRPr="00A61DE1">
        <w:rPr>
          <w:rFonts w:ascii="Cambria" w:hAnsi="Cambria" w:cstheme="minorHAnsi"/>
          <w:color w:val="000000"/>
        </w:rPr>
        <w:t>dwa miliony</w:t>
      </w:r>
      <w:r w:rsidR="001D5E93" w:rsidRPr="00A61DE1">
        <w:rPr>
          <w:rFonts w:ascii="Cambria" w:hAnsi="Cambria" w:cstheme="minorHAnsi"/>
          <w:color w:val="000000"/>
        </w:rPr>
        <w:t xml:space="preserve"> złotych 00/100)</w:t>
      </w:r>
      <w:r w:rsidR="005210F5" w:rsidRPr="00A61DE1">
        <w:rPr>
          <w:rFonts w:ascii="Cambria" w:hAnsi="Cambria" w:cstheme="minorHAnsi"/>
          <w:color w:val="000000"/>
        </w:rPr>
        <w:t xml:space="preserve">, </w:t>
      </w:r>
      <w:r w:rsidR="005210F5" w:rsidRPr="00A61DE1">
        <w:rPr>
          <w:rFonts w:ascii="Cambria" w:hAnsi="Cambria" w:cstheme="minorHAnsi"/>
          <w:b/>
          <w:bCs/>
          <w:color w:val="000000"/>
        </w:rPr>
        <w:t xml:space="preserve">w tym cena działek nr </w:t>
      </w:r>
      <w:r w:rsidR="00C10AD7" w:rsidRPr="00A61DE1">
        <w:rPr>
          <w:rFonts w:ascii="Cambria" w:hAnsi="Cambria" w:cstheme="minorHAnsi"/>
          <w:b/>
          <w:bCs/>
          <w:color w:val="000000"/>
        </w:rPr>
        <w:t>32/4, 32/7, 32/8</w:t>
      </w:r>
      <w:r w:rsidR="005210F5" w:rsidRPr="00A61DE1">
        <w:rPr>
          <w:rFonts w:ascii="Cambria" w:hAnsi="Cambria" w:cstheme="minorHAnsi"/>
          <w:b/>
          <w:bCs/>
          <w:color w:val="000000"/>
        </w:rPr>
        <w:t xml:space="preserve"> </w:t>
      </w:r>
      <w:r w:rsidR="00C10AD7" w:rsidRPr="00A61DE1">
        <w:rPr>
          <w:rFonts w:ascii="Cambria" w:hAnsi="Cambria" w:cstheme="minorHAnsi"/>
          <w:b/>
          <w:bCs/>
          <w:color w:val="000000"/>
        </w:rPr>
        <w:t>stanowi</w:t>
      </w:r>
      <w:r w:rsidR="00F17D9B">
        <w:rPr>
          <w:rFonts w:ascii="Cambria" w:hAnsi="Cambria" w:cstheme="minorHAnsi"/>
          <w:b/>
          <w:bCs/>
          <w:color w:val="000000"/>
        </w:rPr>
        <w:t>ąca</w:t>
      </w:r>
      <w:r w:rsidR="00C10AD7" w:rsidRPr="00A61DE1">
        <w:rPr>
          <w:rFonts w:ascii="Cambria" w:hAnsi="Cambria" w:cstheme="minorHAnsi"/>
          <w:b/>
          <w:bCs/>
          <w:color w:val="000000"/>
        </w:rPr>
        <w:t xml:space="preserve"> 19% wartości całej nieruchomości</w:t>
      </w:r>
      <w:r w:rsidR="00A61DE1" w:rsidRPr="00A61DE1">
        <w:rPr>
          <w:rFonts w:ascii="Cambria" w:hAnsi="Cambria" w:cstheme="minorHAnsi"/>
          <w:b/>
          <w:bCs/>
          <w:color w:val="000000"/>
        </w:rPr>
        <w:t xml:space="preserve">. </w:t>
      </w:r>
      <w:r w:rsidR="005210F5" w:rsidRPr="00A61DE1">
        <w:rPr>
          <w:rFonts w:ascii="Cambria" w:hAnsi="Cambria" w:cstheme="minorHAnsi"/>
          <w:color w:val="000000"/>
        </w:rPr>
        <w:t xml:space="preserve">Zgodnie z aktualnie obowiązującymi przepisami prawa sprzedaż nieruchomości stanowiącej działki nr </w:t>
      </w:r>
      <w:r w:rsidR="00A61DE1">
        <w:rPr>
          <w:rFonts w:ascii="Cambria" w:hAnsi="Cambria" w:cstheme="minorHAnsi"/>
          <w:color w:val="000000"/>
        </w:rPr>
        <w:t xml:space="preserve">32/4, 32/7 i 32/8 </w:t>
      </w:r>
      <w:r w:rsidR="005210F5" w:rsidRPr="00A61DE1">
        <w:rPr>
          <w:rFonts w:ascii="Cambria" w:hAnsi="Cambria" w:cstheme="minorHAnsi"/>
          <w:color w:val="000000"/>
        </w:rPr>
        <w:t xml:space="preserve">podlegać będzie opodatkowaniu </w:t>
      </w:r>
      <w:r w:rsidR="00A61DE1">
        <w:rPr>
          <w:rFonts w:ascii="Cambria" w:hAnsi="Cambria" w:cstheme="minorHAnsi"/>
          <w:color w:val="000000"/>
        </w:rPr>
        <w:t>p</w:t>
      </w:r>
      <w:r w:rsidR="005210F5" w:rsidRPr="00A61DE1">
        <w:rPr>
          <w:rFonts w:ascii="Cambria" w:hAnsi="Cambria" w:cstheme="minorHAnsi"/>
          <w:color w:val="000000"/>
        </w:rPr>
        <w:t>odatkiem od towarów i usług w stawce 23% (podstawa prawna art. 5 ust. 1 pkt. 1 ustawy z dnia 11 marca 2004r. o podatku od towarów i usług</w:t>
      </w:r>
      <w:r w:rsidR="00BA1A61">
        <w:rPr>
          <w:rFonts w:ascii="Cambria" w:hAnsi="Cambria" w:cstheme="minorHAnsi"/>
          <w:color w:val="000000"/>
        </w:rPr>
        <w:t>, tekst jedn.</w:t>
      </w:r>
      <w:r w:rsidR="005210F5" w:rsidRPr="00A61DE1">
        <w:rPr>
          <w:rFonts w:ascii="Cambria" w:hAnsi="Cambria" w:cstheme="minorHAnsi"/>
          <w:color w:val="000000"/>
        </w:rPr>
        <w:t xml:space="preserve"> Dz.U. </w:t>
      </w:r>
      <w:r w:rsidR="00A61DE1">
        <w:rPr>
          <w:rFonts w:ascii="Cambria" w:hAnsi="Cambria" w:cstheme="minorHAnsi"/>
          <w:color w:val="000000"/>
        </w:rPr>
        <w:t>2024</w:t>
      </w:r>
      <w:r w:rsidR="005210F5" w:rsidRPr="00A61DE1">
        <w:rPr>
          <w:rFonts w:ascii="Cambria" w:hAnsi="Cambria" w:cstheme="minorHAnsi"/>
          <w:color w:val="000000"/>
        </w:rPr>
        <w:t xml:space="preserve">r. poz. </w:t>
      </w:r>
      <w:r w:rsidR="00A61DE1">
        <w:rPr>
          <w:rFonts w:ascii="Cambria" w:hAnsi="Cambria" w:cstheme="minorHAnsi"/>
          <w:color w:val="000000"/>
        </w:rPr>
        <w:t>361</w:t>
      </w:r>
      <w:r w:rsidR="005210F5" w:rsidRPr="00A61DE1">
        <w:rPr>
          <w:rFonts w:ascii="Cambria" w:hAnsi="Cambria" w:cstheme="minorHAnsi"/>
          <w:color w:val="000000"/>
        </w:rPr>
        <w:t xml:space="preserve"> ze zm.). Sprzedaż działek nr 32/3, 32/9 i 32/10 podlegać będzie zwolnieniu z podatku od towarów i usług na podstawie art. 43 ust. 1 pkt. 10 w zw. z art. 29a ust. 8 wyżej wymienionej ustawy. </w:t>
      </w:r>
    </w:p>
    <w:p w14:paraId="3868A0C5" w14:textId="4B83EF01" w:rsidR="005210F5" w:rsidRPr="00BA1A61" w:rsidRDefault="005210F5" w:rsidP="00A61DE1">
      <w:pPr>
        <w:pStyle w:val="Akapitzlist"/>
        <w:spacing w:after="0"/>
        <w:ind w:left="708"/>
        <w:jc w:val="both"/>
        <w:rPr>
          <w:rFonts w:ascii="Cambria" w:hAnsi="Cambria" w:cstheme="minorHAnsi"/>
          <w:b/>
          <w:bCs/>
          <w:color w:val="000000"/>
        </w:rPr>
      </w:pPr>
      <w:r w:rsidRPr="00BA1A61">
        <w:rPr>
          <w:rFonts w:ascii="Cambria" w:hAnsi="Cambria" w:cstheme="minorHAnsi"/>
          <w:b/>
          <w:bCs/>
          <w:color w:val="000000"/>
        </w:rPr>
        <w:t xml:space="preserve">Podatek od towarów i usług należny od sprzedaży działek nr </w:t>
      </w:r>
      <w:r w:rsidR="005800DC" w:rsidRPr="00BA1A61">
        <w:rPr>
          <w:rFonts w:ascii="Cambria" w:hAnsi="Cambria" w:cstheme="minorHAnsi"/>
          <w:b/>
          <w:bCs/>
          <w:color w:val="000000"/>
        </w:rPr>
        <w:t>32/4, 32/7 i 32/8</w:t>
      </w:r>
      <w:r w:rsidRPr="00BA1A61">
        <w:rPr>
          <w:rFonts w:ascii="Cambria" w:hAnsi="Cambria" w:cstheme="minorHAnsi"/>
          <w:b/>
          <w:bCs/>
          <w:color w:val="000000"/>
        </w:rPr>
        <w:t xml:space="preserve"> zostanie naliczony proporcjonalnie </w:t>
      </w:r>
      <w:r w:rsidR="00BA1A61" w:rsidRPr="00BA1A61">
        <w:rPr>
          <w:rFonts w:ascii="Cambria" w:hAnsi="Cambria" w:cstheme="minorHAnsi"/>
          <w:b/>
          <w:bCs/>
          <w:color w:val="000000"/>
        </w:rPr>
        <w:t>od</w:t>
      </w:r>
      <w:r w:rsidRPr="00BA1A61">
        <w:rPr>
          <w:rFonts w:ascii="Cambria" w:hAnsi="Cambria" w:cstheme="minorHAnsi"/>
          <w:b/>
          <w:bCs/>
          <w:color w:val="000000"/>
        </w:rPr>
        <w:t xml:space="preserve"> wylicytowanej ceny sprzedaży</w:t>
      </w:r>
      <w:r w:rsidR="00BA1A61" w:rsidRPr="00BA1A61">
        <w:rPr>
          <w:rFonts w:ascii="Cambria" w:hAnsi="Cambria" w:cstheme="minorHAnsi"/>
          <w:b/>
          <w:bCs/>
          <w:color w:val="000000"/>
        </w:rPr>
        <w:t>, tj. od 19% ceny nieruchomości</w:t>
      </w:r>
      <w:r w:rsidR="00BA1A61">
        <w:rPr>
          <w:rFonts w:ascii="Cambria" w:hAnsi="Cambria" w:cstheme="minorHAnsi"/>
          <w:b/>
          <w:bCs/>
          <w:color w:val="000000"/>
        </w:rPr>
        <w:t xml:space="preserve"> uzyskanej w przetargu</w:t>
      </w:r>
      <w:r w:rsidRPr="00BA1A61">
        <w:rPr>
          <w:rFonts w:ascii="Cambria" w:hAnsi="Cambria" w:cstheme="minorHAnsi"/>
          <w:b/>
          <w:bCs/>
          <w:color w:val="000000"/>
        </w:rPr>
        <w:t xml:space="preserve">. </w:t>
      </w:r>
    </w:p>
    <w:p w14:paraId="024D7E2D" w14:textId="665281BB" w:rsidR="005210F5" w:rsidRDefault="005210F5" w:rsidP="00F9692D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F9692D">
        <w:rPr>
          <w:rFonts w:ascii="Cambria" w:hAnsi="Cambria" w:cstheme="minorHAnsi"/>
          <w:b/>
          <w:bCs/>
          <w:color w:val="000000"/>
        </w:rPr>
        <w:t>Miejsce i data przetargu</w:t>
      </w:r>
    </w:p>
    <w:p w14:paraId="0647D667" w14:textId="48BA654B" w:rsidR="00EB76B6" w:rsidRDefault="00EB76B6" w:rsidP="00EB76B6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EB76B6">
        <w:rPr>
          <w:rFonts w:ascii="Cambria" w:hAnsi="Cambria" w:cstheme="minorHAnsi"/>
          <w:color w:val="000000"/>
        </w:rPr>
        <w:t>Prze</w:t>
      </w:r>
      <w:r>
        <w:rPr>
          <w:rFonts w:ascii="Cambria" w:hAnsi="Cambria" w:cstheme="minorHAnsi"/>
          <w:color w:val="000000"/>
        </w:rPr>
        <w:t xml:space="preserve">targ odbędzie się dnia </w:t>
      </w:r>
      <w:r w:rsidR="00BA1A61">
        <w:rPr>
          <w:rFonts w:ascii="Cambria" w:hAnsi="Cambria" w:cstheme="minorHAnsi"/>
          <w:b/>
          <w:bCs/>
          <w:color w:val="000000"/>
        </w:rPr>
        <w:t>04 września 2024</w:t>
      </w:r>
      <w:r w:rsidR="000025A8" w:rsidRPr="00951CF2">
        <w:rPr>
          <w:rFonts w:ascii="Cambria" w:hAnsi="Cambria" w:cstheme="minorHAnsi"/>
          <w:b/>
          <w:bCs/>
          <w:color w:val="000000"/>
        </w:rPr>
        <w:t>r. o godzinie 10.00</w:t>
      </w:r>
      <w:r w:rsidR="000025A8">
        <w:rPr>
          <w:rFonts w:ascii="Cambria" w:hAnsi="Cambria" w:cstheme="minorHAnsi"/>
          <w:color w:val="000000"/>
        </w:rPr>
        <w:t xml:space="preserve"> w siedzibie Urzędu Miejskiego we Władysławowie przy ul. Gen. J. Hallera 19, w pok. nr 322, III piętro. </w:t>
      </w:r>
    </w:p>
    <w:p w14:paraId="302812BF" w14:textId="5883FBA6" w:rsidR="000025A8" w:rsidRDefault="000025A8" w:rsidP="000025A8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0025A8">
        <w:rPr>
          <w:rFonts w:ascii="Cambria" w:hAnsi="Cambria" w:cstheme="minorHAnsi"/>
          <w:b/>
          <w:bCs/>
          <w:color w:val="000000"/>
        </w:rPr>
        <w:t>Wadium</w:t>
      </w:r>
    </w:p>
    <w:p w14:paraId="75F0E23B" w14:textId="1E1676DA" w:rsidR="00AA4339" w:rsidRDefault="000025A8" w:rsidP="00AA4339">
      <w:pPr>
        <w:pStyle w:val="Akapitzlist"/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0025A8">
        <w:rPr>
          <w:rFonts w:ascii="Cambria" w:hAnsi="Cambria" w:cstheme="minorHAnsi"/>
          <w:color w:val="000000"/>
        </w:rPr>
        <w:t>Warun</w:t>
      </w:r>
      <w:r>
        <w:rPr>
          <w:rFonts w:ascii="Cambria" w:hAnsi="Cambria" w:cstheme="minorHAnsi"/>
          <w:color w:val="000000"/>
        </w:rPr>
        <w:t xml:space="preserve">kiem udziału w przetargu jest wniesienie wadium. Wadium w formie gotówkowej w polskich złotych, w wysokości </w:t>
      </w:r>
      <w:r w:rsidR="00BA1A61">
        <w:rPr>
          <w:rFonts w:ascii="Cambria" w:hAnsi="Cambria" w:cstheme="minorHAnsi"/>
          <w:b/>
          <w:bCs/>
          <w:color w:val="000000"/>
        </w:rPr>
        <w:t>4</w:t>
      </w:r>
      <w:r w:rsidRPr="000025A8">
        <w:rPr>
          <w:rFonts w:ascii="Cambria" w:hAnsi="Cambria" w:cstheme="minorHAnsi"/>
          <w:b/>
          <w:bCs/>
          <w:color w:val="000000"/>
        </w:rPr>
        <w:t>00 000,00 zł</w:t>
      </w:r>
      <w:r>
        <w:rPr>
          <w:rFonts w:ascii="Cambria" w:hAnsi="Cambria" w:cstheme="minorHAnsi"/>
          <w:color w:val="000000"/>
        </w:rPr>
        <w:t xml:space="preserve"> (słownie: </w:t>
      </w:r>
      <w:r w:rsidR="00BA1A61">
        <w:rPr>
          <w:rFonts w:ascii="Cambria" w:hAnsi="Cambria" w:cstheme="minorHAnsi"/>
          <w:color w:val="000000"/>
        </w:rPr>
        <w:t>czterysta</w:t>
      </w:r>
      <w:r>
        <w:rPr>
          <w:rFonts w:ascii="Cambria" w:hAnsi="Cambria" w:cstheme="minorHAnsi"/>
          <w:color w:val="000000"/>
        </w:rPr>
        <w:t xml:space="preserve"> tysięcy złotych 00/100), należy uiścić w </w:t>
      </w:r>
      <w:r w:rsidR="002E2C34">
        <w:rPr>
          <w:rFonts w:ascii="Cambria" w:hAnsi="Cambria" w:cstheme="minorHAnsi"/>
          <w:color w:val="000000"/>
        </w:rPr>
        <w:t xml:space="preserve">nieprzekraczalnym </w:t>
      </w:r>
      <w:r>
        <w:rPr>
          <w:rFonts w:ascii="Cambria" w:hAnsi="Cambria" w:cstheme="minorHAnsi"/>
          <w:color w:val="000000"/>
        </w:rPr>
        <w:t xml:space="preserve">terminie </w:t>
      </w:r>
      <w:r w:rsidRPr="002E2C34">
        <w:rPr>
          <w:rFonts w:ascii="Cambria" w:hAnsi="Cambria" w:cstheme="minorHAnsi"/>
          <w:b/>
          <w:bCs/>
          <w:color w:val="000000"/>
        </w:rPr>
        <w:t xml:space="preserve">do </w:t>
      </w:r>
      <w:r w:rsidR="00652A70" w:rsidRPr="002E4BD2">
        <w:rPr>
          <w:rFonts w:ascii="Cambria" w:hAnsi="Cambria" w:cstheme="minorHAnsi"/>
          <w:b/>
          <w:bCs/>
        </w:rPr>
        <w:t xml:space="preserve">dnia </w:t>
      </w:r>
      <w:r w:rsidR="00BA1A61">
        <w:rPr>
          <w:rFonts w:ascii="Cambria" w:hAnsi="Cambria" w:cstheme="minorHAnsi"/>
          <w:b/>
          <w:bCs/>
          <w:color w:val="000000"/>
        </w:rPr>
        <w:t>29 sierpnia 2024</w:t>
      </w:r>
      <w:r w:rsidRPr="002E2C34">
        <w:rPr>
          <w:rFonts w:ascii="Cambria" w:hAnsi="Cambria" w:cstheme="minorHAnsi"/>
          <w:b/>
          <w:bCs/>
          <w:color w:val="000000"/>
        </w:rPr>
        <w:t>r.</w:t>
      </w:r>
      <w:r>
        <w:rPr>
          <w:rFonts w:ascii="Cambria" w:hAnsi="Cambria" w:cstheme="minorHAnsi"/>
          <w:color w:val="000000"/>
        </w:rPr>
        <w:t xml:space="preserve"> Wpłaty wadium należy dokonać na rachunek bankowy Gminy Władysławowo nr 35 8348 0003 0000 0000 3737 0008 prowadzony w Banku Spółdzielczym w Pucku. </w:t>
      </w:r>
      <w:r w:rsidR="00386399">
        <w:rPr>
          <w:rFonts w:ascii="Cambria" w:hAnsi="Cambria" w:cstheme="minorHAnsi"/>
          <w:color w:val="000000"/>
        </w:rPr>
        <w:t xml:space="preserve">Terminem wniesienia </w:t>
      </w:r>
      <w:r w:rsidR="00951CF2">
        <w:rPr>
          <w:rFonts w:ascii="Cambria" w:hAnsi="Cambria" w:cstheme="minorHAnsi"/>
          <w:color w:val="000000"/>
        </w:rPr>
        <w:t xml:space="preserve">wadium </w:t>
      </w:r>
      <w:r w:rsidR="00F258D6">
        <w:rPr>
          <w:rFonts w:ascii="Cambria" w:hAnsi="Cambria" w:cstheme="minorHAnsi"/>
          <w:color w:val="000000"/>
        </w:rPr>
        <w:t xml:space="preserve">określa się datę, do której środki finansowe muszą wpłynąć na podany wyżej rachunek bankowy. </w:t>
      </w:r>
      <w:r w:rsidR="00AA4339">
        <w:rPr>
          <w:rFonts w:ascii="Cambria" w:hAnsi="Cambria" w:cstheme="minorHAnsi"/>
          <w:color w:val="000000"/>
        </w:rPr>
        <w:t>W tytu</w:t>
      </w:r>
      <w:r w:rsidR="00951CF2">
        <w:rPr>
          <w:rFonts w:ascii="Cambria" w:hAnsi="Cambria" w:cstheme="minorHAnsi"/>
          <w:color w:val="000000"/>
        </w:rPr>
        <w:t>le</w:t>
      </w:r>
      <w:r w:rsidR="00AA4339">
        <w:rPr>
          <w:rFonts w:ascii="Cambria" w:hAnsi="Cambria" w:cstheme="minorHAnsi"/>
          <w:color w:val="000000"/>
        </w:rPr>
        <w:t xml:space="preserve"> wpłaty wadium należy wskazać jakiej nieruchomości dotyczy wpłata oraz imię i nazwisko osoby fizycznej (osób fizycznych) lub nazwę osoby prawnej</w:t>
      </w:r>
      <w:r w:rsidR="00877829">
        <w:rPr>
          <w:rFonts w:ascii="Cambria" w:hAnsi="Cambria" w:cstheme="minorHAnsi"/>
          <w:color w:val="000000"/>
        </w:rPr>
        <w:t xml:space="preserve">, która </w:t>
      </w:r>
      <w:r w:rsidR="00AA4339">
        <w:rPr>
          <w:rFonts w:ascii="Cambria" w:hAnsi="Cambria" w:cstheme="minorHAnsi"/>
          <w:color w:val="000000"/>
        </w:rPr>
        <w:t>będ</w:t>
      </w:r>
      <w:r w:rsidR="00877829">
        <w:rPr>
          <w:rFonts w:ascii="Cambria" w:hAnsi="Cambria" w:cstheme="minorHAnsi"/>
          <w:color w:val="000000"/>
        </w:rPr>
        <w:t>zie</w:t>
      </w:r>
      <w:r w:rsidR="00AA4339">
        <w:rPr>
          <w:rFonts w:ascii="Cambria" w:hAnsi="Cambria" w:cstheme="minorHAnsi"/>
          <w:color w:val="000000"/>
        </w:rPr>
        <w:t xml:space="preserve"> uczestnikiem przetargu. </w:t>
      </w:r>
    </w:p>
    <w:p w14:paraId="5174C8BC" w14:textId="161186B9" w:rsidR="001D5E93" w:rsidRDefault="00AA4339" w:rsidP="002F3855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AA4339">
        <w:rPr>
          <w:rFonts w:ascii="Cambria" w:hAnsi="Cambria" w:cstheme="minorHAnsi"/>
          <w:b/>
          <w:bCs/>
          <w:color w:val="000000"/>
        </w:rPr>
        <w:t>Inne informacje</w:t>
      </w:r>
    </w:p>
    <w:p w14:paraId="74EAB254" w14:textId="44F01BD1" w:rsidR="001D0055" w:rsidRDefault="00AA4339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AA4339">
        <w:rPr>
          <w:rFonts w:ascii="Cambria" w:hAnsi="Cambria" w:cstheme="minorHAnsi"/>
          <w:color w:val="000000"/>
        </w:rPr>
        <w:t xml:space="preserve">W </w:t>
      </w:r>
      <w:r>
        <w:rPr>
          <w:rFonts w:ascii="Cambria" w:hAnsi="Cambria" w:cstheme="minorHAnsi"/>
          <w:color w:val="000000"/>
        </w:rPr>
        <w:t xml:space="preserve">przetargu mogą brać udział osoby, jeżeli uiściły wadium w wysokości i terminie wyznaczonym w ogłoszeniu. </w:t>
      </w:r>
      <w:r w:rsidR="00882359">
        <w:rPr>
          <w:rFonts w:ascii="Cambria" w:hAnsi="Cambria" w:cstheme="minorHAnsi"/>
          <w:color w:val="000000"/>
        </w:rPr>
        <w:t xml:space="preserve">Wpłata wadium oznacza, że wpłacający zapoznał </w:t>
      </w:r>
      <w:r w:rsidR="009D02FA">
        <w:rPr>
          <w:rFonts w:ascii="Cambria" w:hAnsi="Cambria" w:cstheme="minorHAnsi"/>
          <w:color w:val="000000"/>
        </w:rPr>
        <w:br/>
      </w:r>
      <w:r w:rsidR="00882359">
        <w:rPr>
          <w:rFonts w:ascii="Cambria" w:hAnsi="Cambria" w:cstheme="minorHAnsi"/>
          <w:color w:val="000000"/>
        </w:rPr>
        <w:t xml:space="preserve">się ze stanem technicznym i prawnym </w:t>
      </w:r>
      <w:r w:rsidR="00697593">
        <w:rPr>
          <w:rFonts w:ascii="Cambria" w:hAnsi="Cambria" w:cstheme="minorHAnsi"/>
          <w:color w:val="000000"/>
        </w:rPr>
        <w:t>nieruchomości będąc</w:t>
      </w:r>
      <w:r w:rsidR="00877829">
        <w:rPr>
          <w:rFonts w:ascii="Cambria" w:hAnsi="Cambria" w:cstheme="minorHAnsi"/>
          <w:color w:val="000000"/>
        </w:rPr>
        <w:t>ych</w:t>
      </w:r>
      <w:r w:rsidR="00697593">
        <w:rPr>
          <w:rFonts w:ascii="Cambria" w:hAnsi="Cambria" w:cstheme="minorHAnsi"/>
          <w:color w:val="000000"/>
        </w:rPr>
        <w:t xml:space="preserve"> przedmiotem przetargu, </w:t>
      </w:r>
      <w:r w:rsidR="009D02FA">
        <w:rPr>
          <w:rFonts w:ascii="Cambria" w:hAnsi="Cambria" w:cstheme="minorHAnsi"/>
          <w:color w:val="000000"/>
        </w:rPr>
        <w:br/>
      </w:r>
      <w:r w:rsidR="00697593">
        <w:rPr>
          <w:rFonts w:ascii="Cambria" w:hAnsi="Cambria" w:cstheme="minorHAnsi"/>
          <w:color w:val="000000"/>
        </w:rPr>
        <w:t xml:space="preserve">i nie wnosi z tego tytułu oraz ewentualnych wad ukrytych żadnych zastrzeżeń </w:t>
      </w:r>
      <w:r w:rsidR="000F00AC">
        <w:rPr>
          <w:rFonts w:ascii="Cambria" w:hAnsi="Cambria" w:cstheme="minorHAnsi"/>
          <w:color w:val="000000"/>
        </w:rPr>
        <w:t>lub</w:t>
      </w:r>
      <w:r w:rsidR="00697593">
        <w:rPr>
          <w:rFonts w:ascii="Cambria" w:hAnsi="Cambria" w:cstheme="minorHAnsi"/>
          <w:color w:val="000000"/>
        </w:rPr>
        <w:t xml:space="preserve"> uwag do zbywcy. </w:t>
      </w:r>
    </w:p>
    <w:p w14:paraId="16EBFDA8" w14:textId="4E6D89AD" w:rsidR="001D0055" w:rsidRDefault="001D00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Dowód wniesienia wadium przez uczestnika przetargu </w:t>
      </w:r>
      <w:r w:rsidR="001F2B2C">
        <w:rPr>
          <w:rFonts w:ascii="Cambria" w:hAnsi="Cambria" w:cstheme="minorHAnsi"/>
          <w:color w:val="000000"/>
        </w:rPr>
        <w:t>podlega</w:t>
      </w:r>
      <w:r>
        <w:rPr>
          <w:rFonts w:ascii="Cambria" w:hAnsi="Cambria" w:cstheme="minorHAnsi"/>
          <w:color w:val="000000"/>
        </w:rPr>
        <w:t xml:space="preserve"> przedłożeniu komisji przetargowej przed otwarciem przetargu. </w:t>
      </w:r>
    </w:p>
    <w:p w14:paraId="475B3E08" w14:textId="178AC6AC" w:rsidR="00204E6C" w:rsidRDefault="00204E6C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Warunkiem przystąpienia do przetargu jest przedłożenie komisji przetargowej dokumentów takich jak: oświadczenie o niezaleganiu według stanu na dzień przetargu </w:t>
      </w:r>
      <w:r w:rsidR="009D02FA">
        <w:rPr>
          <w:rFonts w:ascii="Cambria" w:hAnsi="Cambria" w:cstheme="minorHAnsi"/>
          <w:color w:val="000000"/>
        </w:rPr>
        <w:br/>
      </w:r>
      <w:r>
        <w:rPr>
          <w:rFonts w:ascii="Cambria" w:hAnsi="Cambria" w:cstheme="minorHAnsi"/>
          <w:color w:val="000000"/>
        </w:rPr>
        <w:lastRenderedPageBreak/>
        <w:t xml:space="preserve">w opłatach i podatkach lokalnych oraz należnościach cywilnoprawnych względem Gminy Władysławowo (wzór oświadczenia </w:t>
      </w:r>
      <w:r w:rsidRPr="006F7251">
        <w:rPr>
          <w:rFonts w:ascii="Cambria" w:hAnsi="Cambria" w:cstheme="minorHAnsi"/>
          <w:color w:val="000000"/>
        </w:rPr>
        <w:t xml:space="preserve">stanowi </w:t>
      </w:r>
      <w:r w:rsidR="000F00AC" w:rsidRPr="006F7251">
        <w:rPr>
          <w:rFonts w:ascii="Cambria" w:hAnsi="Cambria" w:cstheme="minorHAnsi"/>
          <w:color w:val="000000"/>
        </w:rPr>
        <w:t>załącznik nr 1 do niniejszego ogłoszenia);</w:t>
      </w:r>
      <w:r w:rsidR="000F00AC" w:rsidRPr="006F7251">
        <w:rPr>
          <w:rFonts w:ascii="Cambria" w:hAnsi="Cambria" w:cstheme="minorHAnsi"/>
          <w:color w:val="000000"/>
        </w:rPr>
        <w:br/>
        <w:t xml:space="preserve">pełnomocnictwo do reprezentacji (jeżeli uczestnik przetargu nie działa osobiście); ważny dowód osobisty bądź inny ważny dokument potwierdzający tożsamość oraz w przypadku osób fizycznych prowadzących działalność gospodarczą lub osób prawnych dodatkowo: wydruk danych z KRS, </w:t>
      </w:r>
      <w:r w:rsidR="006F7251" w:rsidRPr="006F7251">
        <w:rPr>
          <w:rFonts w:ascii="Cambria" w:hAnsi="Cambria" w:cstheme="minorHAnsi"/>
          <w:color w:val="000000"/>
        </w:rPr>
        <w:t xml:space="preserve">wydruk z danych </w:t>
      </w:r>
      <w:proofErr w:type="spellStart"/>
      <w:r w:rsidR="006F7251" w:rsidRPr="006F7251">
        <w:rPr>
          <w:rFonts w:ascii="Cambria" w:hAnsi="Cambria" w:cstheme="minorHAnsi"/>
          <w:color w:val="000000"/>
        </w:rPr>
        <w:t>CEiDG</w:t>
      </w:r>
      <w:proofErr w:type="spellEnd"/>
      <w:r w:rsidR="006F7251">
        <w:rPr>
          <w:rFonts w:ascii="Cambria" w:hAnsi="Cambria" w:cstheme="minorHAnsi"/>
          <w:color w:val="000000"/>
        </w:rPr>
        <w:t xml:space="preserve">, a w przypadku spółki cywilnej </w:t>
      </w:r>
      <w:r w:rsidR="006F7251" w:rsidRPr="00FA4F95">
        <w:rPr>
          <w:rFonts w:ascii="Cambria" w:eastAsia="TimesNewRomanPSMT" w:hAnsi="Cambria" w:cs="TimesNewRomanPSMT"/>
        </w:rPr>
        <w:t>zaświadczenia o wpisie do ewidencji działalności gospodarczej dla każdego ze wspólników spółki cywilnej, a także kopii umowy spółki cywilnej</w:t>
      </w:r>
      <w:r w:rsidR="006F7251" w:rsidRPr="00BA0D85">
        <w:rPr>
          <w:rFonts w:eastAsia="TimesNewRomanPSMT" w:cs="TimesNewRomanPSMT"/>
        </w:rPr>
        <w:t>.</w:t>
      </w:r>
    </w:p>
    <w:p w14:paraId="760ED8FC" w14:textId="5E49078F" w:rsidR="009457AC" w:rsidRPr="009457AC" w:rsidRDefault="009457AC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b/>
          <w:bCs/>
          <w:color w:val="000000"/>
        </w:rPr>
      </w:pPr>
      <w:r w:rsidRPr="009457AC">
        <w:rPr>
          <w:rFonts w:ascii="Cambria" w:hAnsi="Cambria" w:cstheme="minorHAnsi"/>
          <w:b/>
          <w:bCs/>
          <w:color w:val="000000"/>
        </w:rPr>
        <w:t>Nabycie gruntu przez cudzoziemców może nastąpić w przypadku uzyskania zezwolenia Ministra Spraw Wewnętrznych i Administracji, jeżeli wymagają tego przepisy ustawy z dnia 24 marca 1920 r. o nabywaniu nieruchomości przez cudzoziemców (tekst jedn. Dz. U. z 2017 r. poz. 2278). Nabywca zobowiązany jest do ustalenia we własnym zakresie, czy nabycie gruntu będącego przedmiotem przetargu wymaga takiego zezwolenia.</w:t>
      </w:r>
    </w:p>
    <w:p w14:paraId="0710182C" w14:textId="5EF848D4" w:rsidR="00F6130E" w:rsidRDefault="00F6130E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O wysokości postąpienia decydują uczestnicy przetargu z tym, że nie może ono wynosić mniej niż 1% ceny wywoławczej, z zaokrągleniem w górę do pełnych dziesiątek złotych. </w:t>
      </w:r>
    </w:p>
    <w:p w14:paraId="7D9512A8" w14:textId="44829C93" w:rsidR="00F6130E" w:rsidRDefault="00F6130E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Przetarg jest ważny bez względu na liczbę uczestników, jeżeli chociażby jeden uczestnik przetargu zaoferuje co najmniej jedno postąpienie powyżej ceny wywoławczej. </w:t>
      </w:r>
    </w:p>
    <w:p w14:paraId="61BD87FF" w14:textId="4A96306B" w:rsidR="00F6130E" w:rsidRDefault="00F6130E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Wadium wniesione w pieniądzu przez uczestnika przetargu, który wygra przetarg, zostanie zaliczone na poczet ceny nabycia nieruchomości będąc</w:t>
      </w:r>
      <w:r w:rsidR="00877829">
        <w:rPr>
          <w:rFonts w:ascii="Cambria" w:hAnsi="Cambria" w:cstheme="minorHAnsi"/>
          <w:color w:val="000000"/>
        </w:rPr>
        <w:t>ych</w:t>
      </w:r>
      <w:r>
        <w:rPr>
          <w:rFonts w:ascii="Cambria" w:hAnsi="Cambria" w:cstheme="minorHAnsi"/>
          <w:color w:val="000000"/>
        </w:rPr>
        <w:t xml:space="preserve"> przedmiotem sprzedaży. </w:t>
      </w:r>
    </w:p>
    <w:p w14:paraId="5D2DBC94" w14:textId="0412D07B" w:rsidR="00F6130E" w:rsidRDefault="00F6130E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Uczestnicy przetargu, </w:t>
      </w:r>
      <w:r w:rsidR="001F2B2C">
        <w:rPr>
          <w:rFonts w:ascii="Cambria" w:hAnsi="Cambria" w:cstheme="minorHAnsi"/>
          <w:color w:val="000000"/>
        </w:rPr>
        <w:t>którzy</w:t>
      </w:r>
      <w:r>
        <w:rPr>
          <w:rFonts w:ascii="Cambria" w:hAnsi="Cambria" w:cstheme="minorHAnsi"/>
          <w:color w:val="000000"/>
        </w:rPr>
        <w:t xml:space="preserve"> nie wygrali przetargu, otrzymają zwrot wadium niezwłocznie po odwołaniu albo zamknięciu przetargu, </w:t>
      </w:r>
      <w:r w:rsidR="002F3855">
        <w:rPr>
          <w:rFonts w:ascii="Cambria" w:hAnsi="Cambria" w:cstheme="minorHAnsi"/>
          <w:color w:val="000000"/>
        </w:rPr>
        <w:t xml:space="preserve">jednak nie później niż przed upływem trzech dni od dnia odwołania, zamknięcia, unieważnienia lub zakończenia przetargu wynikiem negatywnym. </w:t>
      </w:r>
    </w:p>
    <w:p w14:paraId="7C724338" w14:textId="48E10E5B" w:rsidR="002F3855" w:rsidRDefault="002F38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Burmistrz Władysławowa zawiadomi osobę wyłonioną w przetargu jako nabywca nieruchomości (wygrywający przetarg) o miejscu i terminie zawarcia umowy sprzedaży, najpóźniej w ciągu 21 dni od dnia rozstrzygnięcia przetargu. Jeżeli osoba wyłoniona </w:t>
      </w:r>
      <w:r w:rsidR="009D02FA">
        <w:rPr>
          <w:rFonts w:ascii="Cambria" w:hAnsi="Cambria" w:cstheme="minorHAnsi"/>
          <w:color w:val="000000"/>
        </w:rPr>
        <w:br/>
      </w:r>
      <w:r>
        <w:rPr>
          <w:rFonts w:ascii="Cambria" w:hAnsi="Cambria" w:cstheme="minorHAnsi"/>
          <w:color w:val="000000"/>
        </w:rPr>
        <w:t xml:space="preserve">w przetargu jako nabywca nieruchomości nie przystąpi bez usprawiedliwienia </w:t>
      </w:r>
      <w:r w:rsidR="009D02FA">
        <w:rPr>
          <w:rFonts w:ascii="Cambria" w:hAnsi="Cambria" w:cstheme="minorHAnsi"/>
          <w:color w:val="000000"/>
        </w:rPr>
        <w:br/>
      </w:r>
      <w:r>
        <w:rPr>
          <w:rFonts w:ascii="Cambria" w:hAnsi="Cambria" w:cstheme="minorHAnsi"/>
          <w:color w:val="000000"/>
        </w:rPr>
        <w:t xml:space="preserve">do zawarcia umowy sprzedaży w miejscu i terminie podanym przez Burmistrza Władysławowa w zawiadomieniu, organizator przetargu może odstąpić od zawarcia umowy sprzedaży, a wpłacone wadium nie podlega zwrotowi. </w:t>
      </w:r>
    </w:p>
    <w:p w14:paraId="4A916988" w14:textId="3FC5B7EA" w:rsidR="002F3855" w:rsidRPr="002F3855" w:rsidRDefault="002F38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2F3855">
        <w:rPr>
          <w:rFonts w:ascii="Cambria" w:hAnsi="Cambria"/>
        </w:rPr>
        <w:t xml:space="preserve">Burmistrz Władysławowa zastrzega sobie prawo odwołania przetargu z ważnego powodu. Informacja o ewentualnym odwołaniu przetargu podana zostanie niezwłocznie do publicznej wiadomości wraz z podaniem przyczyny odwołania przetargu, w sposób przewidziany w art. 38 ust. </w:t>
      </w:r>
      <w:r w:rsidR="001F2B2C">
        <w:rPr>
          <w:rFonts w:ascii="Cambria" w:hAnsi="Cambria"/>
        </w:rPr>
        <w:t>2</w:t>
      </w:r>
      <w:r w:rsidRPr="002F3855">
        <w:rPr>
          <w:rFonts w:ascii="Cambria" w:hAnsi="Cambria"/>
        </w:rPr>
        <w:t xml:space="preserve"> ustawy o gospodarce nieruchomościami. </w:t>
      </w:r>
    </w:p>
    <w:p w14:paraId="609C41E8" w14:textId="64B8BFBE" w:rsidR="002F3855" w:rsidRPr="002F3855" w:rsidRDefault="002F38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2F3855">
        <w:rPr>
          <w:rFonts w:ascii="Cambria" w:hAnsi="Cambria"/>
        </w:rPr>
        <w:t xml:space="preserve">Koszty zawarcia umowy sprzedaży wyżej </w:t>
      </w:r>
      <w:r w:rsidRPr="002E4BD2">
        <w:rPr>
          <w:rFonts w:ascii="Cambria" w:hAnsi="Cambria"/>
        </w:rPr>
        <w:t>opisan</w:t>
      </w:r>
      <w:r w:rsidR="00652A70" w:rsidRPr="002E4BD2">
        <w:rPr>
          <w:rFonts w:ascii="Cambria" w:hAnsi="Cambria"/>
        </w:rPr>
        <w:t>ych</w:t>
      </w:r>
      <w:r w:rsidRPr="002E4BD2">
        <w:rPr>
          <w:rFonts w:ascii="Cambria" w:hAnsi="Cambria"/>
        </w:rPr>
        <w:t xml:space="preserve"> </w:t>
      </w:r>
      <w:r w:rsidRPr="002F3855">
        <w:rPr>
          <w:rFonts w:ascii="Cambria" w:hAnsi="Cambria"/>
        </w:rPr>
        <w:t xml:space="preserve">nieruchomości będą obciążać nabywcę nieruchomości. </w:t>
      </w:r>
    </w:p>
    <w:p w14:paraId="25B345C5" w14:textId="361A4EE7" w:rsidR="002F3855" w:rsidRPr="002F3855" w:rsidRDefault="002F38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2E4BD2">
        <w:rPr>
          <w:rFonts w:ascii="Cambria" w:hAnsi="Cambria"/>
        </w:rPr>
        <w:t>Nieruchomoś</w:t>
      </w:r>
      <w:r w:rsidR="00652A70" w:rsidRPr="002E4BD2">
        <w:rPr>
          <w:rFonts w:ascii="Cambria" w:hAnsi="Cambria"/>
        </w:rPr>
        <w:t>ci</w:t>
      </w:r>
      <w:r w:rsidRPr="002E4BD2">
        <w:rPr>
          <w:rFonts w:ascii="Cambria" w:hAnsi="Cambria"/>
        </w:rPr>
        <w:t xml:space="preserve"> sprzedawan</w:t>
      </w:r>
      <w:r w:rsidR="00652A70" w:rsidRPr="002E4BD2">
        <w:rPr>
          <w:rFonts w:ascii="Cambria" w:hAnsi="Cambria"/>
        </w:rPr>
        <w:t>e</w:t>
      </w:r>
      <w:r w:rsidRPr="002E4BD2">
        <w:rPr>
          <w:rFonts w:ascii="Cambria" w:hAnsi="Cambria"/>
        </w:rPr>
        <w:t xml:space="preserve"> </w:t>
      </w:r>
      <w:r w:rsidR="00652A70" w:rsidRPr="002E4BD2">
        <w:rPr>
          <w:rFonts w:ascii="Cambria" w:hAnsi="Cambria"/>
        </w:rPr>
        <w:t xml:space="preserve">są </w:t>
      </w:r>
      <w:r w:rsidRPr="002E4BD2">
        <w:rPr>
          <w:rFonts w:ascii="Cambria" w:hAnsi="Cambria"/>
        </w:rPr>
        <w:t xml:space="preserve">na podstawie danych katastralnych zawartych </w:t>
      </w:r>
      <w:r w:rsidR="009D02FA" w:rsidRPr="002E4BD2">
        <w:rPr>
          <w:rFonts w:ascii="Cambria" w:hAnsi="Cambria"/>
        </w:rPr>
        <w:br/>
      </w:r>
      <w:r w:rsidRPr="002E4BD2">
        <w:rPr>
          <w:rFonts w:ascii="Cambria" w:hAnsi="Cambria"/>
        </w:rPr>
        <w:t>w ewidencji gruntów, a wznowienie i okazanie granic sprzedawan</w:t>
      </w:r>
      <w:r w:rsidR="00652A70" w:rsidRPr="002E4BD2">
        <w:rPr>
          <w:rFonts w:ascii="Cambria" w:hAnsi="Cambria"/>
        </w:rPr>
        <w:t>ych</w:t>
      </w:r>
      <w:r w:rsidRPr="002E4BD2">
        <w:rPr>
          <w:rFonts w:ascii="Cambria" w:hAnsi="Cambria"/>
        </w:rPr>
        <w:t xml:space="preserve"> </w:t>
      </w:r>
      <w:r w:rsidRPr="002F3855">
        <w:rPr>
          <w:rFonts w:ascii="Cambria" w:hAnsi="Cambria"/>
        </w:rPr>
        <w:t>nieruchomości możliwe jest na koszt i staraniem nabywcy nieruchomości.</w:t>
      </w:r>
    </w:p>
    <w:p w14:paraId="2E1323BE" w14:textId="34827041" w:rsidR="002F3855" w:rsidRPr="002F3855" w:rsidRDefault="002F3855" w:rsidP="002F3855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ascii="Cambria" w:hAnsi="Cambria" w:cstheme="minorHAnsi"/>
          <w:color w:val="000000"/>
        </w:rPr>
      </w:pPr>
      <w:r w:rsidRPr="002F3855">
        <w:rPr>
          <w:rFonts w:ascii="Cambria" w:hAnsi="Cambria"/>
        </w:rPr>
        <w:t xml:space="preserve">Burmistrz Władysławowa jest uprawniony do żądania, od uczestnika przetargu będącego osobą fizyczną, przedstawiciela uczestnika przetargu oraz osoby uprawnionej </w:t>
      </w:r>
      <w:r w:rsidR="009D02FA">
        <w:rPr>
          <w:rFonts w:ascii="Cambria" w:hAnsi="Cambria"/>
        </w:rPr>
        <w:br/>
      </w:r>
      <w:r w:rsidRPr="002F3855">
        <w:rPr>
          <w:rFonts w:ascii="Cambria" w:hAnsi="Cambria"/>
        </w:rPr>
        <w:t>do reprezentowania osoby prawnej lub jednostki organizacyjnej nieposiadającej osobowości prawnej, danych obejmujących: imię (imiona) i nazwisko, numer identyfikacyjny Powszechnego Elektronicznego Systemu Ewidencji Ludności (PESEL), adres zamieszkania oraz adres do doręczeń, w tym adres elektroniczny. W przypadku osoby nieposiadającej obywatelstwa polskiego zamiast numeru identyfikacyjnego Powszechnego Elektronicznego Systemu Ewidencji Ludności (PESEL) właściwy organ może żądać numeru paszportu lub innego dokumentu tożsamości.</w:t>
      </w:r>
    </w:p>
    <w:p w14:paraId="683138AE" w14:textId="38C47826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6442199A" w14:textId="0883ECEF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Link do mapy: </w:t>
      </w:r>
      <w:hyperlink r:id="rId7" w:history="1">
        <w:r w:rsidR="001C6599" w:rsidRPr="00590C15">
          <w:rPr>
            <w:rStyle w:val="Hipercze"/>
            <w:rFonts w:ascii="Cambria" w:hAnsi="Cambria" w:cstheme="minorHAnsi"/>
          </w:rPr>
          <w:t>https://mwladyslawowo.e-mapa.net/?identifyParcel=221104_4.0005.32/4</w:t>
        </w:r>
      </w:hyperlink>
      <w:r w:rsidR="001C6599">
        <w:rPr>
          <w:rFonts w:ascii="Cambria" w:hAnsi="Cambria" w:cstheme="minorHAnsi"/>
          <w:color w:val="000000"/>
        </w:rPr>
        <w:t xml:space="preserve"> </w:t>
      </w:r>
    </w:p>
    <w:p w14:paraId="7A52ED13" w14:textId="77777777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FA8E5E5" w14:textId="0B193506" w:rsidR="002F385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lastRenderedPageBreak/>
        <w:t xml:space="preserve">Ogłoszenie zostało zamieszczone na stronach internetowych: bip.wladyslawowo.pl – zakładka Gospodarka nieruchomościami – Sprzedaż nieruchomości, </w:t>
      </w:r>
      <w:hyperlink r:id="rId8" w:history="1">
        <w:r w:rsidRPr="00590C15">
          <w:rPr>
            <w:rStyle w:val="Hipercze"/>
            <w:rFonts w:ascii="Cambria" w:hAnsi="Cambria" w:cstheme="minorHAnsi"/>
          </w:rPr>
          <w:t>www.wladyslawowo.pl</w:t>
        </w:r>
      </w:hyperlink>
      <w:r>
        <w:rPr>
          <w:rFonts w:ascii="Cambria" w:hAnsi="Cambria" w:cstheme="minorHAnsi"/>
          <w:color w:val="000000"/>
        </w:rPr>
        <w:t xml:space="preserve"> – zakładka </w:t>
      </w:r>
      <w:r w:rsidR="009D02FA">
        <w:rPr>
          <w:rFonts w:ascii="Cambria" w:hAnsi="Cambria" w:cstheme="minorHAnsi"/>
          <w:color w:val="000000"/>
        </w:rPr>
        <w:br/>
      </w:r>
      <w:r>
        <w:rPr>
          <w:rFonts w:ascii="Cambria" w:hAnsi="Cambria" w:cstheme="minorHAnsi"/>
          <w:color w:val="000000"/>
        </w:rPr>
        <w:t xml:space="preserve">Dla inwestora – Przetargi. </w:t>
      </w:r>
    </w:p>
    <w:p w14:paraId="0A72CC4B" w14:textId="77777777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1F5ED89E" w14:textId="79B8335C" w:rsidR="00DA6E12" w:rsidRPr="00DA6E12" w:rsidRDefault="002F3855" w:rsidP="002F3855">
      <w:pPr>
        <w:spacing w:after="0"/>
        <w:jc w:val="both"/>
        <w:rPr>
          <w:rFonts w:ascii="Cambria" w:hAnsi="Cambria" w:cstheme="minorHAnsi"/>
          <w:b/>
          <w:bCs/>
          <w:color w:val="000000"/>
        </w:rPr>
      </w:pPr>
      <w:r w:rsidRPr="00DA6E12">
        <w:rPr>
          <w:rFonts w:ascii="Cambria" w:hAnsi="Cambria" w:cstheme="minorHAnsi"/>
          <w:b/>
          <w:bCs/>
          <w:color w:val="000000"/>
        </w:rPr>
        <w:t>Oględzin</w:t>
      </w:r>
      <w:r w:rsidR="00DA6E12">
        <w:rPr>
          <w:rFonts w:ascii="Cambria" w:hAnsi="Cambria" w:cstheme="minorHAnsi"/>
          <w:b/>
          <w:bCs/>
          <w:color w:val="000000"/>
        </w:rPr>
        <w:t xml:space="preserve">y nieruchomości zaplanowane zostały na dzień </w:t>
      </w:r>
      <w:r w:rsidR="00772CCE">
        <w:rPr>
          <w:rFonts w:ascii="Cambria" w:hAnsi="Cambria" w:cstheme="minorHAnsi"/>
          <w:b/>
          <w:bCs/>
          <w:color w:val="000000"/>
        </w:rPr>
        <w:t>20 sierpnia 2024r. na godzinę 10.00</w:t>
      </w:r>
      <w:r w:rsidR="00AF33B8">
        <w:rPr>
          <w:rFonts w:ascii="Cambria" w:hAnsi="Cambria" w:cstheme="minorHAnsi"/>
          <w:b/>
          <w:bCs/>
          <w:color w:val="000000"/>
        </w:rPr>
        <w:t>. Zainteresowanych dokonaniem oględzin zaprasza się do stawiennictwa</w:t>
      </w:r>
      <w:r w:rsidR="00F17D9B">
        <w:rPr>
          <w:rFonts w:ascii="Cambria" w:hAnsi="Cambria" w:cstheme="minorHAnsi"/>
          <w:b/>
          <w:bCs/>
          <w:color w:val="000000"/>
        </w:rPr>
        <w:br/>
      </w:r>
      <w:r w:rsidR="00FC216F">
        <w:rPr>
          <w:rFonts w:ascii="Cambria" w:hAnsi="Cambria" w:cstheme="minorHAnsi"/>
          <w:b/>
          <w:bCs/>
          <w:color w:val="000000"/>
        </w:rPr>
        <w:t xml:space="preserve">w wyznaczonym terminie na nieruchomości. </w:t>
      </w:r>
    </w:p>
    <w:p w14:paraId="6B672714" w14:textId="206350BC" w:rsidR="002F3855" w:rsidRDefault="002F3855" w:rsidP="002F3855">
      <w:pPr>
        <w:spacing w:after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Bliższy</w:t>
      </w:r>
      <w:r w:rsidR="002B5265">
        <w:rPr>
          <w:rFonts w:ascii="Cambria" w:hAnsi="Cambria" w:cstheme="minorHAnsi"/>
          <w:color w:val="000000"/>
        </w:rPr>
        <w:t>ch</w:t>
      </w:r>
      <w:r>
        <w:rPr>
          <w:rFonts w:ascii="Cambria" w:hAnsi="Cambria" w:cstheme="minorHAnsi"/>
          <w:color w:val="000000"/>
        </w:rPr>
        <w:t xml:space="preserve"> informacji o </w:t>
      </w:r>
      <w:r w:rsidRPr="002E4BD2">
        <w:rPr>
          <w:rFonts w:ascii="Cambria" w:hAnsi="Cambria" w:cstheme="minorHAnsi"/>
        </w:rPr>
        <w:t>nieruchomości</w:t>
      </w:r>
      <w:r w:rsidR="00652A70" w:rsidRPr="002E4BD2">
        <w:rPr>
          <w:rFonts w:ascii="Cambria" w:hAnsi="Cambria" w:cstheme="minorHAnsi"/>
        </w:rPr>
        <w:t>ach</w:t>
      </w:r>
      <w:r w:rsidRPr="002E4BD2">
        <w:rPr>
          <w:rFonts w:ascii="Cambria" w:hAnsi="Cambria" w:cstheme="minorHAnsi"/>
        </w:rPr>
        <w:t xml:space="preserve"> przeznaczon</w:t>
      </w:r>
      <w:r w:rsidR="00652A70" w:rsidRPr="002E4BD2">
        <w:rPr>
          <w:rFonts w:ascii="Cambria" w:hAnsi="Cambria" w:cstheme="minorHAnsi"/>
        </w:rPr>
        <w:t>ych</w:t>
      </w:r>
      <w:r w:rsidRPr="002E4BD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</w:rPr>
        <w:t xml:space="preserve">do sprzedaży można uzyskać </w:t>
      </w:r>
      <w:r w:rsidR="002B5265">
        <w:rPr>
          <w:rFonts w:ascii="Cambria" w:hAnsi="Cambria" w:cstheme="minorHAnsi"/>
          <w:color w:val="000000"/>
        </w:rPr>
        <w:t xml:space="preserve">w Referacie Gospodarki Nieruchomościami i Gospodarki Przestrzennej Urzędu Miejskiego we Władysławowie przy ul. Gen. J. Hallera 19 (pok. 319, III piętro), pod numerem telefonu (58) 674 54 49 lub za pośrednictwem poczty elektronicznej: </w:t>
      </w:r>
      <w:hyperlink r:id="rId9" w:history="1">
        <w:r w:rsidR="002B5265" w:rsidRPr="00590C15">
          <w:rPr>
            <w:rStyle w:val="Hipercze"/>
            <w:rFonts w:ascii="Cambria" w:hAnsi="Cambria" w:cstheme="minorHAnsi"/>
          </w:rPr>
          <w:t>t.staszewski@wladyslawowo.pl</w:t>
        </w:r>
      </w:hyperlink>
      <w:r w:rsidR="002B5265">
        <w:rPr>
          <w:rFonts w:ascii="Cambria" w:hAnsi="Cambria" w:cstheme="minorHAnsi"/>
          <w:color w:val="000000"/>
        </w:rPr>
        <w:t xml:space="preserve"> lub </w:t>
      </w:r>
      <w:hyperlink r:id="rId10" w:history="1">
        <w:r w:rsidR="002B5265" w:rsidRPr="00590C15">
          <w:rPr>
            <w:rStyle w:val="Hipercze"/>
            <w:rFonts w:ascii="Cambria" w:hAnsi="Cambria" w:cstheme="minorHAnsi"/>
          </w:rPr>
          <w:t>w.serocka@wladyslawowo.pl</w:t>
        </w:r>
      </w:hyperlink>
      <w:r w:rsidR="002B5265">
        <w:rPr>
          <w:rFonts w:ascii="Cambria" w:hAnsi="Cambria" w:cstheme="minorHAnsi"/>
          <w:color w:val="000000"/>
        </w:rPr>
        <w:t xml:space="preserve"> . </w:t>
      </w:r>
    </w:p>
    <w:p w14:paraId="58395E54" w14:textId="7CE8ED7A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DC77770" w14:textId="683E1040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0025E2A" w14:textId="2228DD24" w:rsidR="002B5265" w:rsidRDefault="002B5265" w:rsidP="0060109E">
      <w:pPr>
        <w:spacing w:after="0"/>
        <w:ind w:left="6372" w:firstLine="708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Z up. Burmistrza </w:t>
      </w:r>
    </w:p>
    <w:p w14:paraId="6E90754B" w14:textId="6129C7EA" w:rsidR="0060109E" w:rsidRDefault="0060109E" w:rsidP="0060109E">
      <w:pPr>
        <w:spacing w:after="0"/>
        <w:ind w:left="6372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             Kierownik </w:t>
      </w:r>
      <w:proofErr w:type="spellStart"/>
      <w:r>
        <w:rPr>
          <w:rFonts w:ascii="Cambria" w:hAnsi="Cambria" w:cstheme="minorHAnsi"/>
          <w:color w:val="000000"/>
        </w:rPr>
        <w:t>RGNiGP</w:t>
      </w:r>
      <w:proofErr w:type="spellEnd"/>
    </w:p>
    <w:p w14:paraId="7AC28E86" w14:textId="43317842" w:rsidR="0060109E" w:rsidRDefault="0060109E" w:rsidP="0060109E">
      <w:pPr>
        <w:spacing w:after="0"/>
        <w:ind w:left="5664" w:firstLine="708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             Tomasz Staszewski</w:t>
      </w:r>
    </w:p>
    <w:p w14:paraId="01FFF193" w14:textId="77777777" w:rsidR="003A1573" w:rsidRDefault="003A1573" w:rsidP="002B5265">
      <w:pPr>
        <w:spacing w:after="0"/>
        <w:ind w:left="6372" w:firstLine="708"/>
        <w:jc w:val="both"/>
        <w:rPr>
          <w:rFonts w:ascii="Cambria" w:hAnsi="Cambria" w:cstheme="minorHAnsi"/>
          <w:color w:val="000000"/>
        </w:rPr>
      </w:pPr>
    </w:p>
    <w:p w14:paraId="14B87916" w14:textId="73277EB5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4D34C7FC" w14:textId="5622B716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E49C002" w14:textId="2C2B0A68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Wywieszono na tablicy ogłoszeń dnia: </w:t>
      </w:r>
      <w:r w:rsidR="0060109E">
        <w:rPr>
          <w:rFonts w:ascii="Cambria" w:hAnsi="Cambria" w:cstheme="minorHAnsi"/>
          <w:color w:val="000000"/>
        </w:rPr>
        <w:t xml:space="preserve">24.06.2024r. </w:t>
      </w:r>
    </w:p>
    <w:p w14:paraId="24243F7F" w14:textId="38C9A41E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AA9EC24" w14:textId="6AFC7BD5" w:rsidR="002B5265" w:rsidRDefault="002B5265" w:rsidP="002F3855">
      <w:pPr>
        <w:spacing w:after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Zdjęto z tablicy ogłoszeń dnia: ………………………………………………….</w:t>
      </w:r>
    </w:p>
    <w:p w14:paraId="779D7FAB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52AC60A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8B9F366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A1215FB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6042FA9A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5A014E84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5818AA3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B819259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14BB48F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2F2E551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58AD992E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541F933A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D0FB1FC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11CFF92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07082FC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19376E3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1172369F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20AB59B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0C1E27C9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6208DFD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E73B799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45264BB8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E092D59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2865C93A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8E88E26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48D0E520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501479A6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597CA590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A4EA208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7ADE4279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6317324A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FAE6DEF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4E7402D1" w14:textId="77777777" w:rsidR="00575D28" w:rsidRDefault="00575D28" w:rsidP="002F3855">
      <w:pPr>
        <w:spacing w:after="0"/>
        <w:jc w:val="both"/>
        <w:rPr>
          <w:rFonts w:ascii="Cambria" w:hAnsi="Cambria" w:cstheme="minorHAnsi"/>
          <w:color w:val="000000"/>
        </w:rPr>
      </w:pPr>
    </w:p>
    <w:p w14:paraId="3D799585" w14:textId="477D867C" w:rsidR="007D3F0C" w:rsidRDefault="007D3F0C" w:rsidP="007D3F0C">
      <w:pPr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Lokalizacja nieruchomości przeznaczonej do sprzedaży</w:t>
      </w:r>
    </w:p>
    <w:p w14:paraId="50EDF6DF" w14:textId="5424ABC4" w:rsidR="007D3F0C" w:rsidRDefault="007D3F0C" w:rsidP="007D3F0C">
      <w:pPr>
        <w:jc w:val="both"/>
        <w:rPr>
          <w:rFonts w:ascii="Cambria" w:hAnsi="Cambria" w:cstheme="minorHAnsi"/>
          <w:color w:val="000000"/>
        </w:rPr>
      </w:pPr>
    </w:p>
    <w:p w14:paraId="1DDE677B" w14:textId="0223770A" w:rsidR="007D3F0C" w:rsidRDefault="0070632A" w:rsidP="007D3F0C">
      <w:pPr>
        <w:jc w:val="both"/>
        <w:rPr>
          <w:rFonts w:ascii="Cambria" w:hAnsi="Cambria" w:cstheme="minorHAnsi"/>
          <w:color w:val="000000"/>
        </w:rPr>
      </w:pPr>
      <w:r>
        <w:rPr>
          <w:noProof/>
        </w:rPr>
        <w:drawing>
          <wp:inline distT="0" distB="0" distL="0" distR="0" wp14:anchorId="259A6066" wp14:editId="3F87DC28">
            <wp:extent cx="5760720" cy="5435600"/>
            <wp:effectExtent l="0" t="0" r="0" b="0"/>
            <wp:docPr id="1581558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584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0C8F" w14:textId="255ED468" w:rsidR="007D3F0C" w:rsidRDefault="007D3F0C" w:rsidP="00E102BF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E155F" wp14:editId="062DA0C3">
                <wp:simplePos x="0" y="0"/>
                <wp:positionH relativeFrom="margin">
                  <wp:align>left</wp:align>
                </wp:positionH>
                <wp:positionV relativeFrom="paragraph">
                  <wp:posOffset>8697</wp:posOffset>
                </wp:positionV>
                <wp:extent cx="310101" cy="182880"/>
                <wp:effectExtent l="19050" t="19050" r="13970" b="2667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18288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30196"/>
                          </a:srgb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54674" id="Prostokąt 4" o:spid="_x0000_s1026" style="position:absolute;margin-left:0;margin-top:.7pt;width:24.4pt;height:1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" fillcolor="#00b0f0" strokecolor="#00b0f0" strokeweight="2.25pt">
                <v:fill opacity="19789f"/>
                <w10:wrap type="square" anchorx="margin"/>
              </v:rect>
            </w:pict>
          </mc:Fallback>
        </mc:AlternateContent>
      </w:r>
      <w:r>
        <w:rPr>
          <w:rFonts w:ascii="Cambria" w:hAnsi="Cambria"/>
        </w:rPr>
        <w:t>- nieruchomość przeznaczona do sprzedaży</w:t>
      </w:r>
    </w:p>
    <w:p w14:paraId="0DF29496" w14:textId="4207666F" w:rsidR="007D3F0C" w:rsidRDefault="007D3F0C" w:rsidP="00E102BF">
      <w:pPr>
        <w:jc w:val="both"/>
        <w:rPr>
          <w:rFonts w:ascii="Cambria" w:hAnsi="Cambria"/>
        </w:rPr>
      </w:pPr>
    </w:p>
    <w:p w14:paraId="30F18332" w14:textId="3C42EAF5" w:rsidR="007D3F0C" w:rsidRDefault="007D3F0C" w:rsidP="00E102BF">
      <w:pPr>
        <w:jc w:val="both"/>
        <w:rPr>
          <w:rFonts w:ascii="Cambria" w:hAnsi="Cambria"/>
        </w:rPr>
      </w:pPr>
    </w:p>
    <w:p w14:paraId="6E3C9204" w14:textId="24BA9B91" w:rsidR="007D3F0C" w:rsidRDefault="007D3F0C" w:rsidP="00E102BF">
      <w:pPr>
        <w:jc w:val="both"/>
        <w:rPr>
          <w:rFonts w:ascii="Cambria" w:hAnsi="Cambria"/>
        </w:rPr>
      </w:pPr>
    </w:p>
    <w:p w14:paraId="25EEC3BF" w14:textId="53D84775" w:rsidR="007D3F0C" w:rsidRDefault="007D3F0C" w:rsidP="00E102BF">
      <w:pPr>
        <w:jc w:val="both"/>
        <w:rPr>
          <w:rFonts w:ascii="Cambria" w:hAnsi="Cambria"/>
        </w:rPr>
      </w:pPr>
    </w:p>
    <w:p w14:paraId="2B3A41E0" w14:textId="74FDF734" w:rsidR="007D3F0C" w:rsidRDefault="007D3F0C" w:rsidP="00E102BF">
      <w:pPr>
        <w:jc w:val="both"/>
        <w:rPr>
          <w:rFonts w:ascii="Cambria" w:hAnsi="Cambria"/>
        </w:rPr>
      </w:pPr>
    </w:p>
    <w:p w14:paraId="4E017502" w14:textId="28F2B5F4" w:rsidR="007D3F0C" w:rsidRDefault="007D3F0C" w:rsidP="00E102BF">
      <w:pPr>
        <w:jc w:val="both"/>
        <w:rPr>
          <w:rFonts w:ascii="Cambria" w:hAnsi="Cambria"/>
        </w:rPr>
      </w:pPr>
    </w:p>
    <w:p w14:paraId="023B1E85" w14:textId="310E95BB" w:rsidR="007D3F0C" w:rsidRDefault="007D3F0C" w:rsidP="00E102BF">
      <w:pPr>
        <w:jc w:val="both"/>
        <w:rPr>
          <w:rFonts w:ascii="Cambria" w:hAnsi="Cambria"/>
        </w:rPr>
      </w:pPr>
    </w:p>
    <w:p w14:paraId="1792F05E" w14:textId="7B1C10EC" w:rsidR="007D3F0C" w:rsidRDefault="007D3F0C" w:rsidP="00E102BF">
      <w:pPr>
        <w:jc w:val="both"/>
        <w:rPr>
          <w:rFonts w:ascii="Cambria" w:hAnsi="Cambria"/>
        </w:rPr>
      </w:pPr>
    </w:p>
    <w:p w14:paraId="7EC23893" w14:textId="7C014F91" w:rsidR="007D3F0C" w:rsidRDefault="007D3F0C" w:rsidP="00E102BF">
      <w:pPr>
        <w:jc w:val="both"/>
        <w:rPr>
          <w:rFonts w:ascii="Cambria" w:hAnsi="Cambria"/>
        </w:rPr>
      </w:pPr>
    </w:p>
    <w:p w14:paraId="59566ABB" w14:textId="634967EA" w:rsidR="007D3F0C" w:rsidRDefault="007D3F0C" w:rsidP="00E102BF">
      <w:pPr>
        <w:jc w:val="both"/>
        <w:rPr>
          <w:rFonts w:ascii="Cambria" w:hAnsi="Cambria"/>
        </w:rPr>
      </w:pPr>
    </w:p>
    <w:p w14:paraId="12247000" w14:textId="1AE96A5F" w:rsidR="007D3F0C" w:rsidRDefault="007D3F0C" w:rsidP="00E102BF">
      <w:pPr>
        <w:jc w:val="both"/>
        <w:rPr>
          <w:rFonts w:ascii="Cambria" w:hAnsi="Cambria"/>
        </w:rPr>
      </w:pPr>
    </w:p>
    <w:p w14:paraId="74A40F7D" w14:textId="5F5E88FE" w:rsidR="007D3F0C" w:rsidRDefault="007D3F0C" w:rsidP="007D3F0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Załącznik nr 1 do ogłoszenia o przetargu z dnia </w:t>
      </w:r>
      <w:r w:rsidR="0070632A">
        <w:rPr>
          <w:rFonts w:ascii="Cambria" w:hAnsi="Cambria"/>
        </w:rPr>
        <w:t>2</w:t>
      </w:r>
      <w:r w:rsidR="00BA1A61">
        <w:rPr>
          <w:rFonts w:ascii="Cambria" w:hAnsi="Cambria"/>
        </w:rPr>
        <w:t>4</w:t>
      </w:r>
      <w:r w:rsidR="0070632A">
        <w:rPr>
          <w:rFonts w:ascii="Cambria" w:hAnsi="Cambria"/>
        </w:rPr>
        <w:t xml:space="preserve"> czerwca</w:t>
      </w:r>
      <w:r>
        <w:rPr>
          <w:rFonts w:ascii="Cambria" w:hAnsi="Cambria"/>
        </w:rPr>
        <w:t xml:space="preserve"> 202</w:t>
      </w:r>
      <w:r w:rsidR="0070632A">
        <w:rPr>
          <w:rFonts w:ascii="Cambria" w:hAnsi="Cambria"/>
        </w:rPr>
        <w:t>4</w:t>
      </w:r>
      <w:r>
        <w:rPr>
          <w:rFonts w:ascii="Cambria" w:hAnsi="Cambria"/>
        </w:rPr>
        <w:t>r.</w:t>
      </w:r>
    </w:p>
    <w:p w14:paraId="2B3776EB" w14:textId="77777777" w:rsidR="007D3F0C" w:rsidRPr="007D3F0C" w:rsidRDefault="007D3F0C" w:rsidP="007D3F0C">
      <w:pPr>
        <w:spacing w:after="0"/>
        <w:jc w:val="right"/>
        <w:rPr>
          <w:rFonts w:ascii="Cambria" w:hAnsi="Cambria"/>
        </w:rPr>
      </w:pPr>
      <w:r w:rsidRPr="007D3F0C">
        <w:rPr>
          <w:rFonts w:ascii="Cambria" w:hAnsi="Cambria"/>
        </w:rPr>
        <w:t xml:space="preserve"> ……….........................................</w:t>
      </w:r>
    </w:p>
    <w:p w14:paraId="09D9EC84" w14:textId="77777777" w:rsidR="007D3F0C" w:rsidRPr="007D3F0C" w:rsidRDefault="007D3F0C" w:rsidP="007D3F0C">
      <w:pPr>
        <w:spacing w:after="0"/>
        <w:jc w:val="right"/>
        <w:rPr>
          <w:rFonts w:ascii="Cambria" w:hAnsi="Cambria"/>
        </w:rPr>
      </w:pPr>
      <w:r w:rsidRPr="007D3F0C">
        <w:rPr>
          <w:rFonts w:ascii="Cambria" w:hAnsi="Cambria"/>
        </w:rPr>
        <w:t xml:space="preserve"> (miejscowość, data)</w:t>
      </w:r>
    </w:p>
    <w:p w14:paraId="085340F3" w14:textId="77777777" w:rsidR="007D3F0C" w:rsidRPr="007D3F0C" w:rsidRDefault="007D3F0C" w:rsidP="007D3F0C">
      <w:pPr>
        <w:spacing w:after="0"/>
        <w:jc w:val="both"/>
        <w:rPr>
          <w:rFonts w:ascii="Cambria" w:hAnsi="Cambria"/>
        </w:rPr>
      </w:pPr>
      <w:r w:rsidRPr="007D3F0C">
        <w:rPr>
          <w:rFonts w:ascii="Cambria" w:hAnsi="Cambria"/>
        </w:rPr>
        <w:t>………………………………….</w:t>
      </w:r>
    </w:p>
    <w:p w14:paraId="7CEF5834" w14:textId="77777777" w:rsidR="007D3F0C" w:rsidRPr="007D3F0C" w:rsidRDefault="007D3F0C" w:rsidP="007D3F0C">
      <w:pPr>
        <w:spacing w:after="0"/>
        <w:jc w:val="both"/>
        <w:rPr>
          <w:rFonts w:ascii="Cambria" w:hAnsi="Cambria"/>
        </w:rPr>
      </w:pPr>
      <w:r w:rsidRPr="007D3F0C">
        <w:rPr>
          <w:rFonts w:ascii="Cambria" w:hAnsi="Cambria"/>
        </w:rPr>
        <w:t>………………………………….</w:t>
      </w:r>
    </w:p>
    <w:p w14:paraId="0517D05C" w14:textId="77777777" w:rsidR="007D3F0C" w:rsidRPr="007D3F0C" w:rsidRDefault="007D3F0C" w:rsidP="007D3F0C">
      <w:pPr>
        <w:spacing w:after="0"/>
        <w:jc w:val="both"/>
        <w:rPr>
          <w:rFonts w:ascii="Cambria" w:hAnsi="Cambria"/>
        </w:rPr>
      </w:pPr>
      <w:r w:rsidRPr="007D3F0C">
        <w:rPr>
          <w:rFonts w:ascii="Cambria" w:hAnsi="Cambria"/>
        </w:rPr>
        <w:t>………………………………….</w:t>
      </w:r>
    </w:p>
    <w:p w14:paraId="7DA10A7F" w14:textId="77777777" w:rsidR="007D3F0C" w:rsidRPr="007D3F0C" w:rsidRDefault="007D3F0C" w:rsidP="007D3F0C">
      <w:pPr>
        <w:spacing w:after="0"/>
        <w:jc w:val="both"/>
        <w:rPr>
          <w:rFonts w:ascii="Cambria" w:hAnsi="Cambria"/>
        </w:rPr>
      </w:pPr>
      <w:r w:rsidRPr="007D3F0C">
        <w:rPr>
          <w:rFonts w:ascii="Cambria" w:hAnsi="Cambria"/>
        </w:rPr>
        <w:t>(Imię i Nazwisko bądź Nazwa;</w:t>
      </w:r>
    </w:p>
    <w:p w14:paraId="261CA95E" w14:textId="45C1BF91" w:rsidR="007D3F0C" w:rsidRDefault="007D3F0C" w:rsidP="007D3F0C">
      <w:pPr>
        <w:spacing w:after="0"/>
        <w:jc w:val="both"/>
        <w:rPr>
          <w:rFonts w:ascii="Cambria" w:hAnsi="Cambria"/>
        </w:rPr>
      </w:pPr>
      <w:r w:rsidRPr="007D3F0C">
        <w:rPr>
          <w:rFonts w:ascii="Cambria" w:hAnsi="Cambria"/>
        </w:rPr>
        <w:t xml:space="preserve"> adres do korespondencji)</w:t>
      </w:r>
    </w:p>
    <w:p w14:paraId="34DEEF6C" w14:textId="12CCC3CC" w:rsidR="007D3F0C" w:rsidRDefault="007D3F0C" w:rsidP="007D3F0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4801AC9" w14:textId="51907B44" w:rsidR="007D3F0C" w:rsidRDefault="007D3F0C" w:rsidP="007D3F0C">
      <w:pPr>
        <w:spacing w:after="0"/>
        <w:jc w:val="both"/>
        <w:rPr>
          <w:rFonts w:ascii="Cambria" w:hAnsi="Cambria"/>
        </w:rPr>
      </w:pPr>
    </w:p>
    <w:p w14:paraId="2ED5CF46" w14:textId="5B7D75A9" w:rsidR="007D3F0C" w:rsidRDefault="007D3F0C" w:rsidP="007D3F0C">
      <w:pPr>
        <w:spacing w:after="0"/>
        <w:jc w:val="both"/>
        <w:rPr>
          <w:rFonts w:ascii="Cambria" w:hAnsi="Cambria"/>
        </w:rPr>
      </w:pPr>
    </w:p>
    <w:p w14:paraId="7717CE4D" w14:textId="67524E1D" w:rsidR="007D3F0C" w:rsidRDefault="007D3F0C" w:rsidP="007D3F0C">
      <w:pPr>
        <w:spacing w:after="0"/>
        <w:jc w:val="both"/>
        <w:rPr>
          <w:rFonts w:ascii="Cambria" w:hAnsi="Cambria"/>
        </w:rPr>
      </w:pPr>
    </w:p>
    <w:p w14:paraId="5B8BAF56" w14:textId="77777777" w:rsidR="007D3F0C" w:rsidRDefault="007D3F0C" w:rsidP="007D3F0C">
      <w:pPr>
        <w:spacing w:after="0"/>
        <w:jc w:val="both"/>
        <w:rPr>
          <w:rFonts w:ascii="Cambria" w:hAnsi="Cambria"/>
        </w:rPr>
      </w:pPr>
    </w:p>
    <w:p w14:paraId="2F68AB53" w14:textId="5D815B47" w:rsidR="007D3F0C" w:rsidRDefault="007D3F0C" w:rsidP="007D3F0C">
      <w:pPr>
        <w:spacing w:after="0"/>
        <w:jc w:val="both"/>
        <w:rPr>
          <w:rFonts w:ascii="Cambria" w:hAnsi="Cambria"/>
        </w:rPr>
      </w:pPr>
    </w:p>
    <w:p w14:paraId="4697A19D" w14:textId="77777777" w:rsidR="007D3F0C" w:rsidRPr="007D3F0C" w:rsidRDefault="007D3F0C" w:rsidP="007D3F0C">
      <w:pPr>
        <w:spacing w:after="0"/>
        <w:jc w:val="both"/>
        <w:rPr>
          <w:rFonts w:ascii="Cambria" w:hAnsi="Cambria"/>
        </w:rPr>
      </w:pPr>
    </w:p>
    <w:p w14:paraId="349A3F1C" w14:textId="77777777" w:rsidR="007D3F0C" w:rsidRPr="007D3F0C" w:rsidRDefault="007D3F0C" w:rsidP="007D3F0C">
      <w:pPr>
        <w:spacing w:after="0"/>
        <w:jc w:val="center"/>
        <w:rPr>
          <w:rFonts w:ascii="Cambria" w:hAnsi="Cambria"/>
          <w:b/>
          <w:bCs/>
        </w:rPr>
      </w:pPr>
      <w:r w:rsidRPr="007D3F0C">
        <w:rPr>
          <w:rFonts w:ascii="Cambria" w:hAnsi="Cambria"/>
          <w:b/>
          <w:bCs/>
        </w:rPr>
        <w:t>OŚWIADCZENIE O NIEZALEGANIU W OPŁATACH LOKALNYCH I PODATKACH</w:t>
      </w:r>
    </w:p>
    <w:p w14:paraId="1C73E559" w14:textId="77777777" w:rsidR="007D3F0C" w:rsidRPr="007D3F0C" w:rsidRDefault="007D3F0C" w:rsidP="007D3F0C">
      <w:pPr>
        <w:spacing w:after="0"/>
        <w:jc w:val="center"/>
        <w:rPr>
          <w:rFonts w:ascii="Cambria" w:hAnsi="Cambria"/>
          <w:b/>
          <w:bCs/>
        </w:rPr>
      </w:pPr>
      <w:r w:rsidRPr="007D3F0C">
        <w:rPr>
          <w:rFonts w:ascii="Cambria" w:hAnsi="Cambria"/>
          <w:b/>
          <w:bCs/>
        </w:rPr>
        <w:t>ORAZ NALEŻNOŚCIACH CYWILNOPRAWNYCH NA RZECZ GMINY</w:t>
      </w:r>
    </w:p>
    <w:p w14:paraId="25324872" w14:textId="4828B19E" w:rsidR="007D3F0C" w:rsidRDefault="007D3F0C" w:rsidP="007D3F0C">
      <w:pPr>
        <w:spacing w:after="0"/>
        <w:jc w:val="center"/>
        <w:rPr>
          <w:rFonts w:ascii="Cambria" w:hAnsi="Cambria"/>
          <w:b/>
          <w:bCs/>
        </w:rPr>
      </w:pPr>
      <w:r w:rsidRPr="007D3F0C">
        <w:rPr>
          <w:rFonts w:ascii="Cambria" w:hAnsi="Cambria"/>
          <w:b/>
          <w:bCs/>
        </w:rPr>
        <w:t>WŁADYSŁAWOWO</w:t>
      </w:r>
    </w:p>
    <w:p w14:paraId="5C32D9EE" w14:textId="25DF7001" w:rsidR="007D3F0C" w:rsidRDefault="007D3F0C" w:rsidP="007D3F0C">
      <w:pPr>
        <w:spacing w:after="0"/>
        <w:jc w:val="center"/>
        <w:rPr>
          <w:rFonts w:ascii="Cambria" w:hAnsi="Cambria"/>
          <w:b/>
          <w:bCs/>
        </w:rPr>
      </w:pPr>
    </w:p>
    <w:p w14:paraId="07D8A976" w14:textId="77777777" w:rsidR="007D3F0C" w:rsidRPr="007D3F0C" w:rsidRDefault="007D3F0C" w:rsidP="007D3F0C">
      <w:pPr>
        <w:spacing w:after="0"/>
        <w:jc w:val="center"/>
        <w:rPr>
          <w:rFonts w:ascii="Cambria" w:hAnsi="Cambria"/>
          <w:b/>
          <w:bCs/>
        </w:rPr>
      </w:pPr>
    </w:p>
    <w:p w14:paraId="52F81E8C" w14:textId="298E28AD" w:rsidR="007D3F0C" w:rsidRPr="007D3F0C" w:rsidRDefault="007D3F0C" w:rsidP="007D3F0C">
      <w:pPr>
        <w:spacing w:after="0" w:line="276" w:lineRule="auto"/>
        <w:ind w:firstLine="708"/>
        <w:jc w:val="both"/>
        <w:rPr>
          <w:rFonts w:ascii="Cambria" w:hAnsi="Cambria"/>
        </w:rPr>
      </w:pPr>
      <w:r w:rsidRPr="007D3F0C">
        <w:rPr>
          <w:rFonts w:ascii="Cambria" w:hAnsi="Cambria"/>
        </w:rPr>
        <w:t xml:space="preserve">Niniejszym oświadczam(y), że nie zalegam(y) z opłaceniem podatków, opłat lokalnych </w:t>
      </w:r>
      <w:r>
        <w:rPr>
          <w:rFonts w:ascii="Cambria" w:hAnsi="Cambria"/>
        </w:rPr>
        <w:br/>
      </w:r>
      <w:r w:rsidRPr="007D3F0C">
        <w:rPr>
          <w:rFonts w:ascii="Cambria" w:hAnsi="Cambria"/>
        </w:rPr>
        <w:t>oraz z</w:t>
      </w:r>
      <w:r>
        <w:rPr>
          <w:rFonts w:ascii="Cambria" w:hAnsi="Cambria"/>
        </w:rPr>
        <w:t xml:space="preserve"> </w:t>
      </w:r>
      <w:r w:rsidRPr="007D3F0C">
        <w:rPr>
          <w:rFonts w:ascii="Cambria" w:hAnsi="Cambria"/>
        </w:rPr>
        <w:t>zapłatą jakichkolwiek należności cywilnoprawnych wobec Gminy Władysławowo według stanu na</w:t>
      </w:r>
      <w:r>
        <w:rPr>
          <w:rFonts w:ascii="Cambria" w:hAnsi="Cambria"/>
        </w:rPr>
        <w:t xml:space="preserve"> </w:t>
      </w:r>
      <w:r w:rsidRPr="007D3F0C">
        <w:rPr>
          <w:rFonts w:ascii="Cambria" w:hAnsi="Cambria"/>
        </w:rPr>
        <w:t>dzień ……………</w:t>
      </w:r>
      <w:r>
        <w:rPr>
          <w:rFonts w:ascii="Cambria" w:hAnsi="Cambria"/>
        </w:rPr>
        <w:t>……</w:t>
      </w:r>
      <w:r w:rsidRPr="007D3F0C">
        <w:rPr>
          <w:rFonts w:ascii="Cambria" w:hAnsi="Cambria"/>
        </w:rPr>
        <w:t>. 202</w:t>
      </w:r>
      <w:r w:rsidR="0070632A">
        <w:rPr>
          <w:rFonts w:ascii="Cambria" w:hAnsi="Cambria"/>
        </w:rPr>
        <w:t>4</w:t>
      </w:r>
      <w:r w:rsidRPr="007D3F0C">
        <w:rPr>
          <w:rFonts w:ascii="Cambria" w:hAnsi="Cambria"/>
        </w:rPr>
        <w:t>r.</w:t>
      </w:r>
    </w:p>
    <w:p w14:paraId="27232EC8" w14:textId="77777777" w:rsidR="007D3F0C" w:rsidRDefault="007D3F0C" w:rsidP="007D3F0C">
      <w:pPr>
        <w:spacing w:after="0" w:line="276" w:lineRule="auto"/>
        <w:jc w:val="both"/>
        <w:rPr>
          <w:rFonts w:ascii="Cambria" w:hAnsi="Cambria"/>
        </w:rPr>
      </w:pPr>
    </w:p>
    <w:p w14:paraId="5686EED0" w14:textId="77777777" w:rsidR="007D3F0C" w:rsidRDefault="007D3F0C" w:rsidP="007D3F0C">
      <w:pPr>
        <w:spacing w:after="0" w:line="276" w:lineRule="auto"/>
        <w:jc w:val="both"/>
        <w:rPr>
          <w:rFonts w:ascii="Cambria" w:hAnsi="Cambria"/>
        </w:rPr>
      </w:pPr>
    </w:p>
    <w:p w14:paraId="24A11785" w14:textId="77777777" w:rsidR="007D3F0C" w:rsidRDefault="007D3F0C" w:rsidP="007D3F0C">
      <w:pPr>
        <w:spacing w:after="0" w:line="276" w:lineRule="auto"/>
        <w:jc w:val="both"/>
        <w:rPr>
          <w:rFonts w:ascii="Cambria" w:hAnsi="Cambria"/>
        </w:rPr>
      </w:pPr>
    </w:p>
    <w:p w14:paraId="2AB4A324" w14:textId="77777777" w:rsidR="007D3F0C" w:rsidRDefault="007D3F0C" w:rsidP="007D3F0C">
      <w:pPr>
        <w:spacing w:after="0" w:line="276" w:lineRule="auto"/>
        <w:jc w:val="both"/>
        <w:rPr>
          <w:rFonts w:ascii="Cambria" w:hAnsi="Cambria"/>
        </w:rPr>
      </w:pPr>
    </w:p>
    <w:p w14:paraId="2F3CD5CA" w14:textId="77777777" w:rsidR="007D3F0C" w:rsidRDefault="007D3F0C" w:rsidP="007D3F0C">
      <w:pPr>
        <w:spacing w:after="0" w:line="276" w:lineRule="auto"/>
        <w:ind w:left="3540"/>
        <w:jc w:val="both"/>
        <w:rPr>
          <w:rFonts w:ascii="Cambria" w:hAnsi="Cambria"/>
        </w:rPr>
      </w:pPr>
      <w:r w:rsidRPr="007D3F0C">
        <w:rPr>
          <w:rFonts w:ascii="Cambria" w:hAnsi="Cambria"/>
        </w:rPr>
        <w:t>.............................................................................................................</w:t>
      </w:r>
    </w:p>
    <w:p w14:paraId="1CD614AC" w14:textId="1241544A" w:rsidR="007D3F0C" w:rsidRDefault="007D3F0C" w:rsidP="007D3F0C">
      <w:pPr>
        <w:spacing w:after="0" w:line="276" w:lineRule="auto"/>
        <w:ind w:left="424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7D3F0C">
        <w:rPr>
          <w:rFonts w:ascii="Cambria" w:hAnsi="Cambria"/>
        </w:rPr>
        <w:t>imiona i nazwiska oraz podpis(y)</w:t>
      </w:r>
    </w:p>
    <w:p w14:paraId="6E0548B2" w14:textId="5BE3CEE4" w:rsidR="007D3F0C" w:rsidRDefault="007D3F0C" w:rsidP="007D3F0C">
      <w:pPr>
        <w:spacing w:after="0" w:line="276" w:lineRule="auto"/>
        <w:ind w:left="3540" w:firstLine="708"/>
        <w:jc w:val="both"/>
        <w:rPr>
          <w:rFonts w:ascii="Cambria" w:hAnsi="Cambria"/>
        </w:rPr>
      </w:pPr>
      <w:r w:rsidRPr="007D3F0C">
        <w:rPr>
          <w:rFonts w:ascii="Cambria" w:hAnsi="Cambria"/>
        </w:rPr>
        <w:t>osób uprawionych do reprezentowania</w:t>
      </w:r>
    </w:p>
    <w:p w14:paraId="22AD91BF" w14:textId="12CFC654" w:rsidR="007D3F0C" w:rsidRDefault="007D3F0C" w:rsidP="00E102BF">
      <w:pPr>
        <w:jc w:val="both"/>
        <w:rPr>
          <w:rFonts w:ascii="Cambria" w:hAnsi="Cambria"/>
        </w:rPr>
      </w:pPr>
    </w:p>
    <w:p w14:paraId="47F85091" w14:textId="77777777" w:rsidR="007D3F0C" w:rsidRPr="00E102BF" w:rsidRDefault="007D3F0C" w:rsidP="00E102BF">
      <w:pPr>
        <w:jc w:val="both"/>
        <w:rPr>
          <w:rFonts w:ascii="Cambria" w:hAnsi="Cambria"/>
        </w:rPr>
      </w:pPr>
    </w:p>
    <w:sectPr w:rsidR="007D3F0C" w:rsidRPr="00E102BF" w:rsidSect="00DA0F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E77"/>
    <w:multiLevelType w:val="hybridMultilevel"/>
    <w:tmpl w:val="5A7251B8"/>
    <w:lvl w:ilvl="0" w:tplc="6E6A7B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D4A"/>
    <w:multiLevelType w:val="hybridMultilevel"/>
    <w:tmpl w:val="8594FD72"/>
    <w:lvl w:ilvl="0" w:tplc="67C68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C36"/>
    <w:multiLevelType w:val="hybridMultilevel"/>
    <w:tmpl w:val="AAB80AD0"/>
    <w:lvl w:ilvl="0" w:tplc="B34E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B2925"/>
    <w:multiLevelType w:val="hybridMultilevel"/>
    <w:tmpl w:val="63869590"/>
    <w:lvl w:ilvl="0" w:tplc="5704AD1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0033647"/>
    <w:multiLevelType w:val="hybridMultilevel"/>
    <w:tmpl w:val="FB020F4C"/>
    <w:lvl w:ilvl="0" w:tplc="04150015">
      <w:start w:val="1"/>
      <w:numFmt w:val="upperLetter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056220"/>
    <w:multiLevelType w:val="hybridMultilevel"/>
    <w:tmpl w:val="560CA5E0"/>
    <w:lvl w:ilvl="0" w:tplc="5704A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3F5255"/>
    <w:multiLevelType w:val="hybridMultilevel"/>
    <w:tmpl w:val="7D1AA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67516">
    <w:abstractNumId w:val="3"/>
  </w:num>
  <w:num w:numId="2" w16cid:durableId="1933199661">
    <w:abstractNumId w:val="1"/>
  </w:num>
  <w:num w:numId="3" w16cid:durableId="488324140">
    <w:abstractNumId w:val="2"/>
  </w:num>
  <w:num w:numId="4" w16cid:durableId="186219696">
    <w:abstractNumId w:val="0"/>
  </w:num>
  <w:num w:numId="5" w16cid:durableId="426273635">
    <w:abstractNumId w:val="6"/>
  </w:num>
  <w:num w:numId="6" w16cid:durableId="1690252896">
    <w:abstractNumId w:val="4"/>
  </w:num>
  <w:num w:numId="7" w16cid:durableId="1854151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C4"/>
    <w:rsid w:val="000025A8"/>
    <w:rsid w:val="000F00AC"/>
    <w:rsid w:val="0013312E"/>
    <w:rsid w:val="001501EB"/>
    <w:rsid w:val="001A04AE"/>
    <w:rsid w:val="001C6599"/>
    <w:rsid w:val="001D0055"/>
    <w:rsid w:val="001D34F3"/>
    <w:rsid w:val="001D5E93"/>
    <w:rsid w:val="001F2B2C"/>
    <w:rsid w:val="00204E6C"/>
    <w:rsid w:val="002A7069"/>
    <w:rsid w:val="002B5265"/>
    <w:rsid w:val="002E2C34"/>
    <w:rsid w:val="002E4BD2"/>
    <w:rsid w:val="002F3855"/>
    <w:rsid w:val="00386399"/>
    <w:rsid w:val="003A1573"/>
    <w:rsid w:val="0042791D"/>
    <w:rsid w:val="004B3F18"/>
    <w:rsid w:val="004E5183"/>
    <w:rsid w:val="00515AF7"/>
    <w:rsid w:val="005210F5"/>
    <w:rsid w:val="00575D28"/>
    <w:rsid w:val="005800DC"/>
    <w:rsid w:val="00584A8F"/>
    <w:rsid w:val="0060109E"/>
    <w:rsid w:val="00652A70"/>
    <w:rsid w:val="006748F2"/>
    <w:rsid w:val="00697593"/>
    <w:rsid w:val="006A4FE4"/>
    <w:rsid w:val="006F7251"/>
    <w:rsid w:val="0070632A"/>
    <w:rsid w:val="00772CCE"/>
    <w:rsid w:val="0079149F"/>
    <w:rsid w:val="007B2A86"/>
    <w:rsid w:val="007D3F0C"/>
    <w:rsid w:val="00813CDD"/>
    <w:rsid w:val="00835E24"/>
    <w:rsid w:val="00877829"/>
    <w:rsid w:val="00882359"/>
    <w:rsid w:val="00882D1A"/>
    <w:rsid w:val="008E268C"/>
    <w:rsid w:val="00937576"/>
    <w:rsid w:val="009457AC"/>
    <w:rsid w:val="00951CF2"/>
    <w:rsid w:val="009C5D4D"/>
    <w:rsid w:val="009D02FA"/>
    <w:rsid w:val="009F2600"/>
    <w:rsid w:val="00A013E6"/>
    <w:rsid w:val="00A61DE1"/>
    <w:rsid w:val="00AA4339"/>
    <w:rsid w:val="00AF33B8"/>
    <w:rsid w:val="00AF5966"/>
    <w:rsid w:val="00BA1A61"/>
    <w:rsid w:val="00BB34D8"/>
    <w:rsid w:val="00C10AD7"/>
    <w:rsid w:val="00C35CDD"/>
    <w:rsid w:val="00C57E31"/>
    <w:rsid w:val="00CA655B"/>
    <w:rsid w:val="00D25920"/>
    <w:rsid w:val="00DA0FC4"/>
    <w:rsid w:val="00DA6E12"/>
    <w:rsid w:val="00E102BF"/>
    <w:rsid w:val="00E24531"/>
    <w:rsid w:val="00E26224"/>
    <w:rsid w:val="00E37D30"/>
    <w:rsid w:val="00E522E8"/>
    <w:rsid w:val="00EB76B6"/>
    <w:rsid w:val="00F06070"/>
    <w:rsid w:val="00F113AE"/>
    <w:rsid w:val="00F1431D"/>
    <w:rsid w:val="00F17D9B"/>
    <w:rsid w:val="00F258D6"/>
    <w:rsid w:val="00F6130E"/>
    <w:rsid w:val="00F9692D"/>
    <w:rsid w:val="00FA4F95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F7B0"/>
  <w15:chartTrackingRefBased/>
  <w15:docId w15:val="{0603F397-B868-42C8-AD97-6C17E5EB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26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52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2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A4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adyslaw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wladyslawowo.e-mapa.net/?identifyParcel=221104_4.0005.32/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w.serocka@wladyslaw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staszewski@wladyslaw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AA3B-C528-4C68-B73A-7800D37D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Serocka</dc:creator>
  <cp:keywords/>
  <dc:description/>
  <cp:lastModifiedBy>Weronika Serocka</cp:lastModifiedBy>
  <cp:revision>7</cp:revision>
  <cp:lastPrinted>2024-06-21T08:27:00Z</cp:lastPrinted>
  <dcterms:created xsi:type="dcterms:W3CDTF">2024-06-04T12:54:00Z</dcterms:created>
  <dcterms:modified xsi:type="dcterms:W3CDTF">2024-06-21T09:28:00Z</dcterms:modified>
</cp:coreProperties>
</file>