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22C7FC" w14:textId="77777777" w:rsidR="00A53696" w:rsidRDefault="00A53696" w:rsidP="00A53696">
      <w:pPr>
        <w:spacing w:after="120" w:line="320" w:lineRule="exact"/>
        <w:jc w:val="center"/>
        <w:rPr>
          <w:rFonts w:ascii="Lato Light" w:hAnsi="Lato Light"/>
          <w:b/>
          <w:sz w:val="20"/>
          <w:szCs w:val="20"/>
        </w:rPr>
      </w:pPr>
      <w:r>
        <w:rPr>
          <w:rFonts w:ascii="Lato Light" w:hAnsi="Lato Light"/>
          <w:b/>
          <w:sz w:val="20"/>
          <w:szCs w:val="20"/>
        </w:rPr>
        <w:t>WYKAZ  NIERUCHOMOŚCI  PRZEZNACZONYCH  DO  ZBYCIA</w:t>
      </w:r>
    </w:p>
    <w:tbl>
      <w:tblPr>
        <w:tblW w:w="146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"/>
        <w:gridCol w:w="1473"/>
        <w:gridCol w:w="1559"/>
        <w:gridCol w:w="851"/>
        <w:gridCol w:w="5143"/>
        <w:gridCol w:w="4009"/>
        <w:gridCol w:w="1146"/>
      </w:tblGrid>
      <w:tr w:rsidR="00A53696" w14:paraId="3365446D" w14:textId="77777777" w:rsidTr="00BE1C07">
        <w:tc>
          <w:tcPr>
            <w:tcW w:w="5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5EE371" w14:textId="77777777" w:rsidR="00A53696" w:rsidRDefault="00A53696" w:rsidP="00BE1C07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L.p.</w:t>
            </w:r>
          </w:p>
        </w:tc>
        <w:tc>
          <w:tcPr>
            <w:tcW w:w="30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48382B" w14:textId="77777777" w:rsidR="00A53696" w:rsidRDefault="00A53696" w:rsidP="00BE1C07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Oznaczenie nieruchomości</w:t>
            </w:r>
          </w:p>
        </w:tc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9FCCD2" w14:textId="77777777" w:rsidR="00A53696" w:rsidRDefault="00A53696" w:rsidP="00BE1C07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Powierz</w:t>
            </w:r>
          </w:p>
          <w:p w14:paraId="0481703B" w14:textId="77777777" w:rsidR="00A53696" w:rsidRDefault="00A53696" w:rsidP="00BE1C07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chnia</w:t>
            </w:r>
          </w:p>
          <w:p w14:paraId="74BB3609" w14:textId="77777777" w:rsidR="00A53696" w:rsidRDefault="00A53696" w:rsidP="00BE1C07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(ha)</w:t>
            </w:r>
          </w:p>
        </w:tc>
        <w:tc>
          <w:tcPr>
            <w:tcW w:w="51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14F6B9" w14:textId="77777777" w:rsidR="00A53696" w:rsidRDefault="00A53696" w:rsidP="00BE1C07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</w:p>
          <w:p w14:paraId="3849EFFF" w14:textId="77777777" w:rsidR="00A53696" w:rsidRDefault="00A53696" w:rsidP="00BE1C07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Opis nieruchomości</w:t>
            </w:r>
          </w:p>
        </w:tc>
        <w:tc>
          <w:tcPr>
            <w:tcW w:w="400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88ECD8" w14:textId="77777777" w:rsidR="00A53696" w:rsidRDefault="00A53696" w:rsidP="00BE1C07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Przeznaczenie nieruchomości</w:t>
            </w:r>
          </w:p>
        </w:tc>
        <w:tc>
          <w:tcPr>
            <w:tcW w:w="114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AF2E0D4" w14:textId="77777777" w:rsidR="00A53696" w:rsidRDefault="00A53696" w:rsidP="00BE1C07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Cena nieruchomości</w:t>
            </w:r>
          </w:p>
          <w:p w14:paraId="42A7EDFF" w14:textId="77777777" w:rsidR="00A53696" w:rsidRDefault="00A53696" w:rsidP="00BE1C07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w zł</w:t>
            </w:r>
          </w:p>
          <w:p w14:paraId="3F622654" w14:textId="77777777" w:rsidR="00A53696" w:rsidRDefault="00A53696" w:rsidP="00BE1C07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 xml:space="preserve"> (brutto)</w:t>
            </w:r>
          </w:p>
        </w:tc>
      </w:tr>
      <w:tr w:rsidR="00A53696" w14:paraId="03A1E32C" w14:textId="77777777" w:rsidTr="00BE1C07">
        <w:tc>
          <w:tcPr>
            <w:tcW w:w="50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FED041" w14:textId="77777777" w:rsidR="00A53696" w:rsidRDefault="00A53696" w:rsidP="00BE1C07"/>
        </w:tc>
        <w:tc>
          <w:tcPr>
            <w:tcW w:w="1473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883278" w14:textId="77777777" w:rsidR="00A53696" w:rsidRDefault="00A53696" w:rsidP="00BE1C07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Wg księgi wieczystej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04EBCE" w14:textId="77777777" w:rsidR="00A53696" w:rsidRDefault="00A53696" w:rsidP="00BE1C07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Wg ewidencji gruntów</w:t>
            </w:r>
          </w:p>
        </w:tc>
        <w:tc>
          <w:tcPr>
            <w:tcW w:w="851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D6F8E1" w14:textId="77777777" w:rsidR="00A53696" w:rsidRDefault="00A53696" w:rsidP="00BE1C07"/>
        </w:tc>
        <w:tc>
          <w:tcPr>
            <w:tcW w:w="514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16AEAC" w14:textId="77777777" w:rsidR="00A53696" w:rsidRDefault="00A53696" w:rsidP="00BE1C07"/>
        </w:tc>
        <w:tc>
          <w:tcPr>
            <w:tcW w:w="4009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37DBB8" w14:textId="77777777" w:rsidR="00A53696" w:rsidRDefault="00A53696" w:rsidP="00BE1C07"/>
        </w:tc>
        <w:tc>
          <w:tcPr>
            <w:tcW w:w="1146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4FF4F683" w14:textId="77777777" w:rsidR="00A53696" w:rsidRDefault="00A53696" w:rsidP="00BE1C07"/>
        </w:tc>
      </w:tr>
      <w:tr w:rsidR="00A53696" w14:paraId="18537EF0" w14:textId="77777777" w:rsidTr="00BE1C07">
        <w:trPr>
          <w:trHeight w:val="1346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94D1D1" w14:textId="77777777" w:rsidR="00A53696" w:rsidRDefault="00A53696" w:rsidP="00BE1C07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1.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424008" w14:textId="77777777" w:rsidR="00A53696" w:rsidRPr="00011D0A" w:rsidRDefault="00A53696" w:rsidP="00BE1C07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BY1Z/00028288/2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9F252E" w14:textId="77777777" w:rsidR="00A53696" w:rsidRDefault="00A53696" w:rsidP="00BE1C07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 xml:space="preserve">Obręb: </w:t>
            </w:r>
          </w:p>
          <w:p w14:paraId="48625158" w14:textId="77777777" w:rsidR="00A53696" w:rsidRDefault="00A53696" w:rsidP="00BE1C07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Wenecja</w:t>
            </w:r>
          </w:p>
          <w:p w14:paraId="7ED76B91" w14:textId="77777777" w:rsidR="00A53696" w:rsidRDefault="00A53696" w:rsidP="00BE1C07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 xml:space="preserve">dz. nr 140/20 </w:t>
            </w:r>
          </w:p>
          <w:p w14:paraId="29468846" w14:textId="77777777" w:rsidR="00A53696" w:rsidRDefault="00A53696" w:rsidP="00BE1C07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 xml:space="preserve">oraz udział 1/10 części w dz. 140/22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E69CCE" w14:textId="77777777" w:rsidR="00A53696" w:rsidRDefault="00A53696" w:rsidP="00BE1C07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0,0986</w:t>
            </w:r>
          </w:p>
          <w:p w14:paraId="571A473A" w14:textId="77777777" w:rsidR="00A53696" w:rsidRPr="00011D0A" w:rsidRDefault="00A53696" w:rsidP="00BE1C07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oraz udział 1/10 cz. w 0,1641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2B6559" w14:textId="77777777" w:rsidR="00A53696" w:rsidRDefault="00A53696" w:rsidP="00BE1C07">
            <w:pPr>
              <w:pStyle w:val="TableContents"/>
              <w:jc w:val="both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Przedmiotowa działka położona jest w Wenecji i przylega bezpośrednio do drogi publicznej stanowiącej drogę powiatową Żnin-Rogowo. Wjazd na działkę zapewniony z drogi wewnętrznej. Działka ma kształt zbliżony do prostokąta i nie jest użytkowana.</w:t>
            </w:r>
          </w:p>
          <w:p w14:paraId="69DBC2AC" w14:textId="77777777" w:rsidR="00A53696" w:rsidRPr="00011D0A" w:rsidRDefault="00A53696" w:rsidP="00BE1C07">
            <w:pPr>
              <w:pStyle w:val="TableContents"/>
              <w:jc w:val="both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Nieruchomość jest zbywana wraz z udziałem wynoszącym 1/10 części w działce nr 140/22 stanowiącej drogę wewnętrzną.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C83B4B" w14:textId="77777777" w:rsidR="00A53696" w:rsidRPr="00011D0A" w:rsidRDefault="00A53696" w:rsidP="00BE1C07">
            <w:pPr>
              <w:pStyle w:val="TableContents"/>
              <w:jc w:val="both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Dla przedmiotowego terenu brak jest obowiązującego miejscowego planu zagospodarowania przestrzennego. Zgodnie z decyzją Nr 9/12, Burmistrza Żnina z dnia 26.03.2012 r. o warunkach zabudowy przedmiotowa działka przeznaczona jest pod zabudowę mieszkaniową jednorodzinną.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77AEC" w14:textId="77777777" w:rsidR="00A53696" w:rsidRDefault="00A53696" w:rsidP="00BE1C07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40.590,00 zł</w:t>
            </w:r>
          </w:p>
        </w:tc>
      </w:tr>
      <w:tr w:rsidR="00A53696" w14:paraId="4B992D64" w14:textId="77777777" w:rsidTr="00BE1C07">
        <w:trPr>
          <w:trHeight w:val="1428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397070" w14:textId="77777777" w:rsidR="00A53696" w:rsidRDefault="00A53696" w:rsidP="00BE1C07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2.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9B5BD1" w14:textId="77777777" w:rsidR="00A53696" w:rsidRDefault="00A53696" w:rsidP="00BE1C07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BY1Z/00007216/4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1E46AF" w14:textId="77777777" w:rsidR="00A53696" w:rsidRDefault="00A53696" w:rsidP="00BE1C07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 xml:space="preserve">Obręb: </w:t>
            </w:r>
          </w:p>
          <w:p w14:paraId="2F8A4E77" w14:textId="77777777" w:rsidR="00A53696" w:rsidRDefault="00A53696" w:rsidP="00BE1C07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Żnin ul. Kościuszki</w:t>
            </w:r>
          </w:p>
          <w:p w14:paraId="67F0E91E" w14:textId="77777777" w:rsidR="00A53696" w:rsidRDefault="00A53696" w:rsidP="00BE1C07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dz. nr 499/2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2C2574" w14:textId="77777777" w:rsidR="00A53696" w:rsidRDefault="00A53696" w:rsidP="00BE1C07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0,0191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A588CA" w14:textId="77777777" w:rsidR="00A53696" w:rsidRDefault="00A53696" w:rsidP="00BE1C07">
            <w:pPr>
              <w:pStyle w:val="TableContents"/>
              <w:jc w:val="both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Przedmiotowa nieruchomość położona jest w ścisłym centrum Żnina przy zbiegu ulic Kościuszki i Spokojnej, stanowiących drogi gminne. Działka ma kształt zbliżony do prostokąta. W bezpośrednim sąsiedztwie znajduje się zabudowa usługowa, handlowa i mieszkaniowa.</w:t>
            </w:r>
          </w:p>
          <w:p w14:paraId="617D8951" w14:textId="77777777" w:rsidR="00A53696" w:rsidRDefault="00A53696" w:rsidP="00BE1C07">
            <w:pPr>
              <w:pStyle w:val="TableContents"/>
              <w:jc w:val="both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Nieruchomość sprzedawana jest na rzecz dotychczasowego użytkownika wieczystego.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09E3C2" w14:textId="77777777" w:rsidR="00A53696" w:rsidRDefault="00A53696" w:rsidP="00BE1C07">
            <w:pPr>
              <w:pStyle w:val="TableContents"/>
              <w:jc w:val="both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Zgodnie z miejscowym planem zagospodarowania przestrzennego śródmieścia Żnina uchwalonym przez Radę Miejską w Żninie Uchwałą nr XLII/405/2006 z dnia 26 października 2006 r. przedmiotowa nieruchomość położona jest w konturze urbanistycznym U8 – teren zabudowy usługowej.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36292" w14:textId="77777777" w:rsidR="00A53696" w:rsidRDefault="00A53696" w:rsidP="00BE1C07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49.700,00 zł</w:t>
            </w:r>
          </w:p>
        </w:tc>
      </w:tr>
    </w:tbl>
    <w:p w14:paraId="4E6F3190" w14:textId="77777777" w:rsidR="00A53696" w:rsidRPr="00E15AB9" w:rsidRDefault="00A53696" w:rsidP="00A53696">
      <w:pPr>
        <w:pStyle w:val="Standard"/>
        <w:tabs>
          <w:tab w:val="left" w:pos="284"/>
        </w:tabs>
        <w:spacing w:line="160" w:lineRule="exact"/>
        <w:jc w:val="both"/>
        <w:rPr>
          <w:rFonts w:ascii="Lato Light" w:hAnsi="Lato Light"/>
          <w:sz w:val="16"/>
          <w:szCs w:val="16"/>
        </w:rPr>
      </w:pPr>
    </w:p>
    <w:p w14:paraId="1ACD5228" w14:textId="77777777" w:rsidR="00A53696" w:rsidRPr="00FC3D38" w:rsidRDefault="00A53696" w:rsidP="00A53696">
      <w:pPr>
        <w:pStyle w:val="Akapitzlist"/>
        <w:numPr>
          <w:ilvl w:val="0"/>
          <w:numId w:val="1"/>
        </w:numPr>
        <w:tabs>
          <w:tab w:val="left" w:pos="284"/>
        </w:tabs>
        <w:spacing w:after="0" w:line="160" w:lineRule="exact"/>
        <w:ind w:left="0" w:firstLine="0"/>
        <w:jc w:val="both"/>
        <w:rPr>
          <w:rFonts w:ascii="Lato Light" w:hAnsi="Lato Light"/>
          <w:sz w:val="16"/>
          <w:szCs w:val="16"/>
        </w:rPr>
      </w:pPr>
      <w:r w:rsidRPr="007D3A78">
        <w:rPr>
          <w:rFonts w:ascii="Lato Light" w:hAnsi="Lato Light"/>
          <w:sz w:val="16"/>
          <w:szCs w:val="16"/>
        </w:rPr>
        <w:t>Nieruch</w:t>
      </w:r>
      <w:r>
        <w:rPr>
          <w:rFonts w:ascii="Lato Light" w:hAnsi="Lato Light"/>
          <w:sz w:val="16"/>
          <w:szCs w:val="16"/>
        </w:rPr>
        <w:t>omości</w:t>
      </w:r>
      <w:r w:rsidRPr="007D3A78">
        <w:rPr>
          <w:rFonts w:ascii="Lato Light" w:hAnsi="Lato Light"/>
          <w:sz w:val="16"/>
          <w:szCs w:val="16"/>
        </w:rPr>
        <w:t xml:space="preserve"> </w:t>
      </w:r>
      <w:r>
        <w:rPr>
          <w:rFonts w:ascii="Lato Light" w:hAnsi="Lato Light"/>
          <w:sz w:val="16"/>
          <w:szCs w:val="16"/>
        </w:rPr>
        <w:t>wolne są od</w:t>
      </w:r>
      <w:r w:rsidRPr="007D3A78">
        <w:rPr>
          <w:rFonts w:ascii="Lato Light" w:hAnsi="Lato Light"/>
          <w:sz w:val="16"/>
          <w:szCs w:val="16"/>
        </w:rPr>
        <w:t xml:space="preserve"> ciężarów, ograniczeń oraz hipotek</w:t>
      </w:r>
      <w:r>
        <w:rPr>
          <w:rFonts w:ascii="Lato Light" w:hAnsi="Lato Light"/>
          <w:sz w:val="16"/>
          <w:szCs w:val="16"/>
        </w:rPr>
        <w:t>.</w:t>
      </w:r>
    </w:p>
    <w:p w14:paraId="51D59123" w14:textId="77777777" w:rsidR="00A53696" w:rsidRPr="004F3880" w:rsidRDefault="00A53696" w:rsidP="00A53696">
      <w:pPr>
        <w:pStyle w:val="Akapitzlist"/>
        <w:numPr>
          <w:ilvl w:val="0"/>
          <w:numId w:val="1"/>
        </w:numPr>
        <w:tabs>
          <w:tab w:val="left" w:pos="284"/>
        </w:tabs>
        <w:spacing w:after="0" w:line="160" w:lineRule="exact"/>
        <w:ind w:left="284" w:hanging="284"/>
        <w:jc w:val="both"/>
        <w:rPr>
          <w:rFonts w:ascii="Lato Light" w:hAnsi="Lato Light"/>
          <w:sz w:val="16"/>
          <w:szCs w:val="16"/>
        </w:rPr>
      </w:pPr>
      <w:r w:rsidRPr="006268E1">
        <w:rPr>
          <w:rFonts w:ascii="Lato Light" w:hAnsi="Lato Light" w:cs="Arial"/>
          <w:sz w:val="16"/>
          <w:szCs w:val="16"/>
        </w:rPr>
        <w:t>Termin</w:t>
      </w:r>
      <w:r w:rsidRPr="006268E1">
        <w:rPr>
          <w:rFonts w:ascii="Lato Light" w:eastAsia="Arial" w:hAnsi="Lato Light" w:cs="Arial"/>
          <w:sz w:val="16"/>
          <w:szCs w:val="16"/>
        </w:rPr>
        <w:t xml:space="preserve"> </w:t>
      </w:r>
      <w:r w:rsidRPr="006268E1">
        <w:rPr>
          <w:rFonts w:ascii="Lato Light" w:hAnsi="Lato Light" w:cs="Arial"/>
          <w:sz w:val="16"/>
          <w:szCs w:val="16"/>
        </w:rPr>
        <w:t>do</w:t>
      </w:r>
      <w:r w:rsidRPr="006268E1">
        <w:rPr>
          <w:rFonts w:ascii="Lato Light" w:eastAsia="Arial" w:hAnsi="Lato Light" w:cs="Arial"/>
          <w:sz w:val="16"/>
          <w:szCs w:val="16"/>
        </w:rPr>
        <w:t xml:space="preserve"> </w:t>
      </w:r>
      <w:r w:rsidRPr="006268E1">
        <w:rPr>
          <w:rFonts w:ascii="Lato Light" w:hAnsi="Lato Light" w:cs="Arial"/>
          <w:sz w:val="16"/>
          <w:szCs w:val="16"/>
        </w:rPr>
        <w:t>złożenia</w:t>
      </w:r>
      <w:r w:rsidRPr="006268E1">
        <w:rPr>
          <w:rFonts w:ascii="Lato Light" w:eastAsia="Arial" w:hAnsi="Lato Light" w:cs="Arial"/>
          <w:sz w:val="16"/>
          <w:szCs w:val="16"/>
        </w:rPr>
        <w:t xml:space="preserve"> </w:t>
      </w:r>
      <w:r w:rsidRPr="006268E1">
        <w:rPr>
          <w:rFonts w:ascii="Lato Light" w:hAnsi="Lato Light" w:cs="Arial"/>
          <w:sz w:val="16"/>
          <w:szCs w:val="16"/>
        </w:rPr>
        <w:t>wniosku</w:t>
      </w:r>
      <w:r w:rsidRPr="006268E1">
        <w:rPr>
          <w:rFonts w:ascii="Lato Light" w:eastAsia="Arial" w:hAnsi="Lato Light" w:cs="Arial"/>
          <w:sz w:val="16"/>
          <w:szCs w:val="16"/>
        </w:rPr>
        <w:t xml:space="preserve"> </w:t>
      </w:r>
      <w:r w:rsidRPr="006268E1">
        <w:rPr>
          <w:rFonts w:ascii="Lato Light" w:hAnsi="Lato Light" w:cs="Arial"/>
          <w:sz w:val="16"/>
          <w:szCs w:val="16"/>
        </w:rPr>
        <w:t>przez</w:t>
      </w:r>
      <w:r w:rsidRPr="006268E1">
        <w:rPr>
          <w:rFonts w:ascii="Lato Light" w:eastAsia="Arial" w:hAnsi="Lato Light" w:cs="Arial"/>
          <w:sz w:val="16"/>
          <w:szCs w:val="16"/>
        </w:rPr>
        <w:t xml:space="preserve"> </w:t>
      </w:r>
      <w:r w:rsidRPr="006268E1">
        <w:rPr>
          <w:rFonts w:ascii="Lato Light" w:hAnsi="Lato Light" w:cs="Arial"/>
          <w:sz w:val="16"/>
          <w:szCs w:val="16"/>
        </w:rPr>
        <w:t>osoby,</w:t>
      </w:r>
      <w:r w:rsidRPr="006268E1">
        <w:rPr>
          <w:rFonts w:ascii="Lato Light" w:eastAsia="Arial" w:hAnsi="Lato Light" w:cs="Arial"/>
          <w:sz w:val="16"/>
          <w:szCs w:val="16"/>
        </w:rPr>
        <w:t xml:space="preserve"> </w:t>
      </w:r>
      <w:r w:rsidRPr="006268E1">
        <w:rPr>
          <w:rFonts w:ascii="Lato Light" w:hAnsi="Lato Light" w:cs="Arial"/>
          <w:sz w:val="16"/>
          <w:szCs w:val="16"/>
        </w:rPr>
        <w:t>którym</w:t>
      </w:r>
      <w:r w:rsidRPr="006268E1">
        <w:rPr>
          <w:rFonts w:ascii="Lato Light" w:eastAsia="Arial" w:hAnsi="Lato Light" w:cs="Arial"/>
          <w:sz w:val="16"/>
          <w:szCs w:val="16"/>
        </w:rPr>
        <w:t xml:space="preserve"> </w:t>
      </w:r>
      <w:r w:rsidRPr="006268E1">
        <w:rPr>
          <w:rFonts w:ascii="Lato Light" w:hAnsi="Lato Light" w:cs="Arial"/>
          <w:sz w:val="16"/>
          <w:szCs w:val="16"/>
        </w:rPr>
        <w:t>przysługuje</w:t>
      </w:r>
      <w:r w:rsidRPr="006268E1">
        <w:rPr>
          <w:rFonts w:ascii="Lato Light" w:eastAsia="Arial" w:hAnsi="Lato Light" w:cs="Arial"/>
          <w:sz w:val="16"/>
          <w:szCs w:val="16"/>
        </w:rPr>
        <w:t xml:space="preserve"> </w:t>
      </w:r>
      <w:r w:rsidRPr="006268E1">
        <w:rPr>
          <w:rFonts w:ascii="Lato Light" w:hAnsi="Lato Light" w:cs="Arial"/>
          <w:sz w:val="16"/>
          <w:szCs w:val="16"/>
        </w:rPr>
        <w:t>pierwszeństwo</w:t>
      </w:r>
      <w:r w:rsidRPr="006268E1">
        <w:rPr>
          <w:rFonts w:ascii="Lato Light" w:eastAsia="Arial" w:hAnsi="Lato Light" w:cs="Arial"/>
          <w:sz w:val="16"/>
          <w:szCs w:val="16"/>
        </w:rPr>
        <w:t xml:space="preserve"> </w:t>
      </w:r>
      <w:r w:rsidRPr="006268E1">
        <w:rPr>
          <w:rFonts w:ascii="Lato Light" w:hAnsi="Lato Light" w:cs="Arial"/>
          <w:sz w:val="16"/>
          <w:szCs w:val="16"/>
        </w:rPr>
        <w:t>w</w:t>
      </w:r>
      <w:r w:rsidRPr="006268E1">
        <w:rPr>
          <w:rFonts w:ascii="Lato Light" w:eastAsia="Arial" w:hAnsi="Lato Light" w:cs="Arial"/>
          <w:sz w:val="16"/>
          <w:szCs w:val="16"/>
        </w:rPr>
        <w:t xml:space="preserve"> </w:t>
      </w:r>
      <w:r w:rsidRPr="006268E1">
        <w:rPr>
          <w:rFonts w:ascii="Lato Light" w:hAnsi="Lato Light" w:cs="Arial"/>
          <w:sz w:val="16"/>
          <w:szCs w:val="16"/>
        </w:rPr>
        <w:t>nabyciu</w:t>
      </w:r>
      <w:r w:rsidRPr="006268E1">
        <w:rPr>
          <w:rFonts w:ascii="Lato Light" w:eastAsia="Arial" w:hAnsi="Lato Light" w:cs="Arial"/>
          <w:sz w:val="16"/>
          <w:szCs w:val="16"/>
        </w:rPr>
        <w:t xml:space="preserve"> </w:t>
      </w:r>
      <w:r w:rsidRPr="006268E1">
        <w:rPr>
          <w:rFonts w:ascii="Lato Light" w:hAnsi="Lato Light" w:cs="Arial"/>
          <w:sz w:val="16"/>
          <w:szCs w:val="16"/>
        </w:rPr>
        <w:t>nieruchomości</w:t>
      </w:r>
      <w:r w:rsidRPr="006268E1">
        <w:rPr>
          <w:rFonts w:ascii="Lato Light" w:eastAsia="Arial" w:hAnsi="Lato Light" w:cs="Arial"/>
          <w:sz w:val="16"/>
          <w:szCs w:val="16"/>
        </w:rPr>
        <w:t xml:space="preserve"> </w:t>
      </w:r>
      <w:r w:rsidRPr="006268E1">
        <w:rPr>
          <w:rFonts w:ascii="Lato Light" w:hAnsi="Lato Light" w:cs="Arial"/>
          <w:sz w:val="16"/>
          <w:szCs w:val="16"/>
        </w:rPr>
        <w:t>na</w:t>
      </w:r>
      <w:r w:rsidRPr="006268E1">
        <w:rPr>
          <w:rFonts w:ascii="Lato Light" w:eastAsia="Arial" w:hAnsi="Lato Light" w:cs="Arial"/>
          <w:sz w:val="16"/>
          <w:szCs w:val="16"/>
        </w:rPr>
        <w:t xml:space="preserve"> </w:t>
      </w:r>
      <w:r w:rsidRPr="006268E1">
        <w:rPr>
          <w:rFonts w:ascii="Lato Light" w:hAnsi="Lato Light" w:cs="Arial"/>
          <w:sz w:val="16"/>
          <w:szCs w:val="16"/>
        </w:rPr>
        <w:t>podstawie</w:t>
      </w:r>
      <w:r w:rsidRPr="006268E1">
        <w:rPr>
          <w:rFonts w:ascii="Lato Light" w:eastAsia="Arial" w:hAnsi="Lato Light" w:cs="Arial"/>
          <w:sz w:val="16"/>
          <w:szCs w:val="16"/>
        </w:rPr>
        <w:t xml:space="preserve"> </w:t>
      </w:r>
      <w:r w:rsidRPr="006268E1">
        <w:rPr>
          <w:rFonts w:ascii="Lato Light" w:hAnsi="Lato Light" w:cs="Arial"/>
          <w:sz w:val="16"/>
          <w:szCs w:val="16"/>
        </w:rPr>
        <w:t>art.</w:t>
      </w:r>
      <w:r w:rsidRPr="006268E1">
        <w:rPr>
          <w:rFonts w:ascii="Lato Light" w:eastAsia="Arial" w:hAnsi="Lato Light" w:cs="Arial"/>
          <w:sz w:val="16"/>
          <w:szCs w:val="16"/>
        </w:rPr>
        <w:t xml:space="preserve"> </w:t>
      </w:r>
      <w:r w:rsidRPr="006268E1">
        <w:rPr>
          <w:rFonts w:ascii="Lato Light" w:hAnsi="Lato Light" w:cs="Arial"/>
          <w:sz w:val="16"/>
          <w:szCs w:val="16"/>
        </w:rPr>
        <w:t>34</w:t>
      </w:r>
      <w:r w:rsidRPr="006268E1">
        <w:rPr>
          <w:rFonts w:ascii="Lato Light" w:eastAsia="Arial" w:hAnsi="Lato Light" w:cs="Arial"/>
          <w:sz w:val="16"/>
          <w:szCs w:val="16"/>
        </w:rPr>
        <w:t xml:space="preserve"> </w:t>
      </w:r>
      <w:r w:rsidRPr="006268E1">
        <w:rPr>
          <w:rFonts w:ascii="Lato Light" w:hAnsi="Lato Light" w:cs="Arial"/>
          <w:sz w:val="16"/>
          <w:szCs w:val="16"/>
        </w:rPr>
        <w:t>ust.</w:t>
      </w:r>
      <w:r w:rsidRPr="006268E1">
        <w:rPr>
          <w:rFonts w:ascii="Lato Light" w:eastAsia="Arial" w:hAnsi="Lato Light" w:cs="Arial"/>
          <w:sz w:val="16"/>
          <w:szCs w:val="16"/>
        </w:rPr>
        <w:t xml:space="preserve"> </w:t>
      </w:r>
      <w:r w:rsidRPr="006268E1">
        <w:rPr>
          <w:rFonts w:ascii="Lato Light" w:hAnsi="Lato Light" w:cs="Arial"/>
          <w:sz w:val="16"/>
          <w:szCs w:val="16"/>
        </w:rPr>
        <w:t>1</w:t>
      </w:r>
      <w:r w:rsidRPr="006268E1">
        <w:rPr>
          <w:rFonts w:ascii="Lato Light" w:eastAsia="Arial" w:hAnsi="Lato Light" w:cs="Arial"/>
          <w:sz w:val="16"/>
          <w:szCs w:val="16"/>
        </w:rPr>
        <w:t xml:space="preserve"> </w:t>
      </w:r>
      <w:r w:rsidRPr="006268E1">
        <w:rPr>
          <w:rFonts w:ascii="Lato Light" w:hAnsi="Lato Light" w:cs="Arial"/>
          <w:sz w:val="16"/>
          <w:szCs w:val="16"/>
        </w:rPr>
        <w:t>pkt</w:t>
      </w:r>
      <w:r w:rsidRPr="006268E1">
        <w:rPr>
          <w:rFonts w:ascii="Lato Light" w:eastAsia="Arial" w:hAnsi="Lato Light" w:cs="Arial"/>
          <w:sz w:val="16"/>
          <w:szCs w:val="16"/>
        </w:rPr>
        <w:t xml:space="preserve"> </w:t>
      </w:r>
      <w:r w:rsidRPr="006268E1">
        <w:rPr>
          <w:rFonts w:ascii="Lato Light" w:hAnsi="Lato Light" w:cs="Arial"/>
          <w:sz w:val="16"/>
          <w:szCs w:val="16"/>
        </w:rPr>
        <w:t>1</w:t>
      </w:r>
      <w:r w:rsidRPr="006268E1">
        <w:rPr>
          <w:rFonts w:ascii="Lato Light" w:eastAsia="Arial" w:hAnsi="Lato Light" w:cs="Arial"/>
          <w:sz w:val="16"/>
          <w:szCs w:val="16"/>
        </w:rPr>
        <w:t xml:space="preserve"> </w:t>
      </w:r>
      <w:r w:rsidRPr="006268E1">
        <w:rPr>
          <w:rFonts w:ascii="Lato Light" w:hAnsi="Lato Light" w:cs="Arial"/>
          <w:sz w:val="16"/>
          <w:szCs w:val="16"/>
        </w:rPr>
        <w:t>i</w:t>
      </w:r>
      <w:r w:rsidRPr="006268E1">
        <w:rPr>
          <w:rFonts w:ascii="Lato Light" w:eastAsia="Arial" w:hAnsi="Lato Light" w:cs="Arial"/>
          <w:sz w:val="16"/>
          <w:szCs w:val="16"/>
        </w:rPr>
        <w:t xml:space="preserve"> </w:t>
      </w:r>
      <w:r w:rsidRPr="006268E1">
        <w:rPr>
          <w:rFonts w:ascii="Lato Light" w:hAnsi="Lato Light" w:cs="Arial"/>
          <w:sz w:val="16"/>
          <w:szCs w:val="16"/>
        </w:rPr>
        <w:t>pkt</w:t>
      </w:r>
      <w:r w:rsidRPr="006268E1">
        <w:rPr>
          <w:rFonts w:ascii="Lato Light" w:eastAsia="Arial" w:hAnsi="Lato Light" w:cs="Arial"/>
          <w:sz w:val="16"/>
          <w:szCs w:val="16"/>
        </w:rPr>
        <w:t xml:space="preserve"> </w:t>
      </w:r>
      <w:r w:rsidRPr="006268E1">
        <w:rPr>
          <w:rFonts w:ascii="Lato Light" w:hAnsi="Lato Light" w:cs="Arial"/>
          <w:sz w:val="16"/>
          <w:szCs w:val="16"/>
        </w:rPr>
        <w:t>2</w:t>
      </w:r>
      <w:r w:rsidRPr="006268E1">
        <w:rPr>
          <w:rFonts w:ascii="Lato Light" w:eastAsia="Arial" w:hAnsi="Lato Light" w:cs="Arial"/>
          <w:sz w:val="16"/>
          <w:szCs w:val="16"/>
        </w:rPr>
        <w:t xml:space="preserve"> </w:t>
      </w:r>
      <w:r w:rsidRPr="006268E1">
        <w:rPr>
          <w:rFonts w:ascii="Lato Light" w:hAnsi="Lato Light" w:cs="Arial"/>
          <w:sz w:val="16"/>
          <w:szCs w:val="16"/>
        </w:rPr>
        <w:t>ustawy</w:t>
      </w:r>
      <w:r w:rsidRPr="006268E1">
        <w:rPr>
          <w:rFonts w:ascii="Lato Light" w:eastAsia="Arial" w:hAnsi="Lato Light" w:cs="Arial"/>
          <w:sz w:val="16"/>
          <w:szCs w:val="16"/>
        </w:rPr>
        <w:t xml:space="preserve"> </w:t>
      </w:r>
      <w:r w:rsidRPr="006268E1">
        <w:rPr>
          <w:rFonts w:ascii="Lato Light" w:hAnsi="Lato Light" w:cs="Arial"/>
          <w:sz w:val="16"/>
          <w:szCs w:val="16"/>
        </w:rPr>
        <w:t>o</w:t>
      </w:r>
      <w:r w:rsidRPr="006268E1">
        <w:rPr>
          <w:rFonts w:ascii="Lato Light" w:eastAsia="Arial" w:hAnsi="Lato Light" w:cs="Arial"/>
          <w:sz w:val="16"/>
          <w:szCs w:val="16"/>
        </w:rPr>
        <w:t xml:space="preserve"> </w:t>
      </w:r>
      <w:r w:rsidRPr="006268E1">
        <w:rPr>
          <w:rFonts w:ascii="Lato Light" w:hAnsi="Lato Light" w:cs="Arial"/>
          <w:sz w:val="16"/>
          <w:szCs w:val="16"/>
        </w:rPr>
        <w:t>gospodarce</w:t>
      </w:r>
      <w:r w:rsidRPr="006268E1">
        <w:rPr>
          <w:rFonts w:ascii="Lato Light" w:eastAsia="Arial" w:hAnsi="Lato Light" w:cs="Arial"/>
          <w:sz w:val="16"/>
          <w:szCs w:val="16"/>
        </w:rPr>
        <w:t xml:space="preserve"> </w:t>
      </w:r>
      <w:r w:rsidRPr="006268E1">
        <w:rPr>
          <w:rFonts w:ascii="Lato Light" w:hAnsi="Lato Light" w:cs="Arial"/>
          <w:sz w:val="16"/>
          <w:szCs w:val="16"/>
        </w:rPr>
        <w:t>nieruchomościami</w:t>
      </w:r>
      <w:r w:rsidRPr="006268E1">
        <w:rPr>
          <w:rFonts w:ascii="Lato Light" w:eastAsia="Arial" w:hAnsi="Lato Light" w:cs="Arial"/>
          <w:sz w:val="16"/>
          <w:szCs w:val="16"/>
        </w:rPr>
        <w:t xml:space="preserve"> </w:t>
      </w:r>
      <w:r w:rsidRPr="006268E1">
        <w:rPr>
          <w:rFonts w:ascii="Lato Light" w:hAnsi="Lato Light" w:cs="Arial"/>
          <w:sz w:val="16"/>
          <w:szCs w:val="16"/>
        </w:rPr>
        <w:t>-</w:t>
      </w:r>
      <w:r w:rsidRPr="006268E1">
        <w:rPr>
          <w:rFonts w:ascii="Lato Light" w:eastAsia="Arial" w:hAnsi="Lato Light" w:cs="Arial"/>
          <w:sz w:val="16"/>
          <w:szCs w:val="16"/>
        </w:rPr>
        <w:t xml:space="preserve"> </w:t>
      </w:r>
      <w:r w:rsidRPr="006268E1">
        <w:rPr>
          <w:rFonts w:ascii="Lato Light" w:hAnsi="Lato Light" w:cs="Arial"/>
          <w:sz w:val="16"/>
          <w:szCs w:val="16"/>
        </w:rPr>
        <w:t>wynosi</w:t>
      </w:r>
      <w:r w:rsidRPr="006268E1">
        <w:rPr>
          <w:rFonts w:ascii="Lato Light" w:eastAsia="Arial" w:hAnsi="Lato Light" w:cs="Arial"/>
          <w:sz w:val="16"/>
          <w:szCs w:val="16"/>
        </w:rPr>
        <w:t xml:space="preserve"> </w:t>
      </w:r>
      <w:r w:rsidRPr="006268E1">
        <w:rPr>
          <w:rFonts w:ascii="Lato Light" w:hAnsi="Lato Light" w:cs="Arial"/>
          <w:sz w:val="16"/>
          <w:szCs w:val="16"/>
        </w:rPr>
        <w:t>6</w:t>
      </w:r>
      <w:r w:rsidRPr="006268E1">
        <w:rPr>
          <w:rFonts w:ascii="Lato Light" w:eastAsia="Arial" w:hAnsi="Lato Light" w:cs="Arial"/>
          <w:sz w:val="16"/>
          <w:szCs w:val="16"/>
        </w:rPr>
        <w:t xml:space="preserve"> </w:t>
      </w:r>
      <w:r w:rsidRPr="006268E1">
        <w:rPr>
          <w:rFonts w:ascii="Lato Light" w:hAnsi="Lato Light" w:cs="Arial"/>
          <w:sz w:val="16"/>
          <w:szCs w:val="16"/>
        </w:rPr>
        <w:t>tygodni</w:t>
      </w:r>
      <w:r w:rsidRPr="006268E1">
        <w:rPr>
          <w:rFonts w:ascii="Lato Light" w:eastAsia="Arial" w:hAnsi="Lato Light" w:cs="Arial"/>
          <w:sz w:val="16"/>
          <w:szCs w:val="16"/>
        </w:rPr>
        <w:t xml:space="preserve"> </w:t>
      </w:r>
      <w:r w:rsidRPr="006268E1">
        <w:rPr>
          <w:rFonts w:ascii="Lato Light" w:hAnsi="Lato Light" w:cs="Arial"/>
          <w:sz w:val="16"/>
          <w:szCs w:val="16"/>
        </w:rPr>
        <w:t>licząc</w:t>
      </w:r>
      <w:r w:rsidRPr="006268E1">
        <w:rPr>
          <w:rFonts w:ascii="Lato Light" w:eastAsia="Arial" w:hAnsi="Lato Light" w:cs="Arial"/>
          <w:sz w:val="16"/>
          <w:szCs w:val="16"/>
        </w:rPr>
        <w:t xml:space="preserve"> </w:t>
      </w:r>
      <w:r w:rsidRPr="006268E1">
        <w:rPr>
          <w:rFonts w:ascii="Lato Light" w:hAnsi="Lato Light" w:cs="Arial"/>
          <w:sz w:val="16"/>
          <w:szCs w:val="16"/>
        </w:rPr>
        <w:t>od</w:t>
      </w:r>
      <w:r w:rsidRPr="006268E1">
        <w:rPr>
          <w:rFonts w:ascii="Lato Light" w:eastAsia="Arial" w:hAnsi="Lato Light" w:cs="Arial"/>
          <w:sz w:val="16"/>
          <w:szCs w:val="16"/>
        </w:rPr>
        <w:t xml:space="preserve"> </w:t>
      </w:r>
      <w:r w:rsidRPr="006268E1">
        <w:rPr>
          <w:rFonts w:ascii="Lato Light" w:hAnsi="Lato Light" w:cs="Arial"/>
          <w:sz w:val="16"/>
          <w:szCs w:val="16"/>
        </w:rPr>
        <w:t>dnia</w:t>
      </w:r>
      <w:r w:rsidRPr="006268E1">
        <w:rPr>
          <w:rFonts w:ascii="Lato Light" w:eastAsia="Arial" w:hAnsi="Lato Light" w:cs="Arial"/>
          <w:sz w:val="16"/>
          <w:szCs w:val="16"/>
        </w:rPr>
        <w:t xml:space="preserve"> </w:t>
      </w:r>
      <w:r w:rsidRPr="006268E1">
        <w:rPr>
          <w:rFonts w:ascii="Lato Light" w:hAnsi="Lato Light" w:cs="Arial"/>
          <w:sz w:val="16"/>
          <w:szCs w:val="16"/>
        </w:rPr>
        <w:t>wywieszenia</w:t>
      </w:r>
      <w:r w:rsidRPr="006268E1">
        <w:rPr>
          <w:rFonts w:ascii="Lato Light" w:eastAsia="Arial" w:hAnsi="Lato Light" w:cs="Arial"/>
          <w:sz w:val="16"/>
          <w:szCs w:val="16"/>
        </w:rPr>
        <w:t xml:space="preserve"> </w:t>
      </w:r>
      <w:r w:rsidRPr="006268E1">
        <w:rPr>
          <w:rFonts w:ascii="Lato Light" w:hAnsi="Lato Light" w:cs="Arial"/>
          <w:sz w:val="16"/>
          <w:szCs w:val="16"/>
        </w:rPr>
        <w:t>wykazu.</w:t>
      </w:r>
    </w:p>
    <w:p w14:paraId="092DC5EF" w14:textId="77777777" w:rsidR="00A53696" w:rsidRPr="004F3880" w:rsidRDefault="00A53696" w:rsidP="00A53696">
      <w:pPr>
        <w:pStyle w:val="Akapitzlist"/>
        <w:numPr>
          <w:ilvl w:val="0"/>
          <w:numId w:val="1"/>
        </w:numPr>
        <w:tabs>
          <w:tab w:val="left" w:pos="284"/>
        </w:tabs>
        <w:spacing w:after="0" w:line="160" w:lineRule="exact"/>
        <w:ind w:left="284" w:hanging="284"/>
        <w:jc w:val="both"/>
        <w:rPr>
          <w:rFonts w:ascii="Lato Light" w:hAnsi="Lato Light"/>
          <w:sz w:val="16"/>
          <w:szCs w:val="16"/>
        </w:rPr>
      </w:pPr>
      <w:bookmarkStart w:id="0" w:name="_Hlk509402007"/>
      <w:r w:rsidRPr="004F3880">
        <w:rPr>
          <w:rFonts w:ascii="Lato Light" w:hAnsi="Lato Light" w:cs="Arial"/>
          <w:sz w:val="16"/>
          <w:szCs w:val="16"/>
        </w:rPr>
        <w:t>Osoby,</w:t>
      </w:r>
      <w:r w:rsidRPr="004F3880">
        <w:rPr>
          <w:rFonts w:ascii="Lato Light" w:eastAsia="Arial" w:hAnsi="Lato Light" w:cs="Arial"/>
          <w:sz w:val="16"/>
          <w:szCs w:val="16"/>
        </w:rPr>
        <w:t xml:space="preserve"> </w:t>
      </w:r>
      <w:r w:rsidRPr="004F3880">
        <w:rPr>
          <w:rFonts w:ascii="Lato Light" w:hAnsi="Lato Light" w:cs="Arial"/>
          <w:sz w:val="16"/>
          <w:szCs w:val="16"/>
        </w:rPr>
        <w:t>o</w:t>
      </w:r>
      <w:r w:rsidRPr="004F3880">
        <w:rPr>
          <w:rFonts w:ascii="Lato Light" w:eastAsia="Arial" w:hAnsi="Lato Light" w:cs="Arial"/>
          <w:sz w:val="16"/>
          <w:szCs w:val="16"/>
        </w:rPr>
        <w:t xml:space="preserve"> </w:t>
      </w:r>
      <w:r w:rsidRPr="004F3880">
        <w:rPr>
          <w:rFonts w:ascii="Lato Light" w:hAnsi="Lato Light" w:cs="Arial"/>
          <w:sz w:val="16"/>
          <w:szCs w:val="16"/>
        </w:rPr>
        <w:t>których</w:t>
      </w:r>
      <w:r w:rsidRPr="004F3880">
        <w:rPr>
          <w:rFonts w:ascii="Lato Light" w:eastAsia="Arial" w:hAnsi="Lato Light" w:cs="Arial"/>
          <w:sz w:val="16"/>
          <w:szCs w:val="16"/>
        </w:rPr>
        <w:t xml:space="preserve"> </w:t>
      </w:r>
      <w:r w:rsidRPr="004F3880">
        <w:rPr>
          <w:rFonts w:ascii="Lato Light" w:hAnsi="Lato Light" w:cs="Arial"/>
          <w:sz w:val="16"/>
          <w:szCs w:val="16"/>
        </w:rPr>
        <w:t>mowa</w:t>
      </w:r>
      <w:r w:rsidRPr="004F3880">
        <w:rPr>
          <w:rFonts w:ascii="Lato Light" w:eastAsia="Arial" w:hAnsi="Lato Light" w:cs="Arial"/>
          <w:sz w:val="16"/>
          <w:szCs w:val="16"/>
        </w:rPr>
        <w:t xml:space="preserve"> </w:t>
      </w:r>
      <w:r w:rsidRPr="004F3880">
        <w:rPr>
          <w:rFonts w:ascii="Lato Light" w:hAnsi="Lato Light" w:cs="Arial"/>
          <w:sz w:val="16"/>
          <w:szCs w:val="16"/>
        </w:rPr>
        <w:t>w</w:t>
      </w:r>
      <w:r w:rsidRPr="004F3880">
        <w:rPr>
          <w:rFonts w:ascii="Lato Light" w:eastAsia="Arial" w:hAnsi="Lato Light" w:cs="Arial"/>
          <w:sz w:val="16"/>
          <w:szCs w:val="16"/>
        </w:rPr>
        <w:t xml:space="preserve"> </w:t>
      </w:r>
      <w:r w:rsidRPr="004F3880">
        <w:rPr>
          <w:rFonts w:ascii="Lato Light" w:hAnsi="Lato Light" w:cs="Arial"/>
          <w:sz w:val="16"/>
          <w:szCs w:val="16"/>
        </w:rPr>
        <w:t>art.</w:t>
      </w:r>
      <w:r w:rsidRPr="004F3880">
        <w:rPr>
          <w:rFonts w:ascii="Lato Light" w:eastAsia="Arial" w:hAnsi="Lato Light" w:cs="Arial"/>
          <w:sz w:val="16"/>
          <w:szCs w:val="16"/>
        </w:rPr>
        <w:t xml:space="preserve"> </w:t>
      </w:r>
      <w:r w:rsidRPr="004F3880">
        <w:rPr>
          <w:rFonts w:ascii="Lato Light" w:hAnsi="Lato Light" w:cs="Arial"/>
          <w:sz w:val="16"/>
          <w:szCs w:val="16"/>
        </w:rPr>
        <w:t>34</w:t>
      </w:r>
      <w:r w:rsidRPr="004F3880">
        <w:rPr>
          <w:rFonts w:ascii="Lato Light" w:eastAsia="Arial" w:hAnsi="Lato Light" w:cs="Arial"/>
          <w:sz w:val="16"/>
          <w:szCs w:val="16"/>
        </w:rPr>
        <w:t xml:space="preserve"> </w:t>
      </w:r>
      <w:r w:rsidRPr="004F3880">
        <w:rPr>
          <w:rFonts w:ascii="Lato Light" w:hAnsi="Lato Light" w:cs="Arial"/>
          <w:sz w:val="16"/>
          <w:szCs w:val="16"/>
        </w:rPr>
        <w:t>ust.1</w:t>
      </w:r>
      <w:r w:rsidRPr="004F3880">
        <w:rPr>
          <w:rFonts w:ascii="Lato Light" w:eastAsia="Arial" w:hAnsi="Lato Light" w:cs="Arial"/>
          <w:sz w:val="16"/>
          <w:szCs w:val="16"/>
        </w:rPr>
        <w:t xml:space="preserve"> </w:t>
      </w:r>
      <w:r w:rsidRPr="004F3880">
        <w:rPr>
          <w:rFonts w:ascii="Lato Light" w:hAnsi="Lato Light" w:cs="Arial"/>
          <w:sz w:val="16"/>
          <w:szCs w:val="16"/>
        </w:rPr>
        <w:t>ustawy</w:t>
      </w:r>
      <w:r w:rsidRPr="004F3880">
        <w:rPr>
          <w:rFonts w:ascii="Lato Light" w:eastAsia="Arial" w:hAnsi="Lato Light" w:cs="Arial"/>
          <w:sz w:val="16"/>
          <w:szCs w:val="16"/>
        </w:rPr>
        <w:t xml:space="preserve"> </w:t>
      </w:r>
      <w:r w:rsidRPr="004F3880">
        <w:rPr>
          <w:rFonts w:ascii="Lato Light" w:hAnsi="Lato Light" w:cs="Arial"/>
          <w:sz w:val="16"/>
          <w:szCs w:val="16"/>
        </w:rPr>
        <w:t>o</w:t>
      </w:r>
      <w:r w:rsidRPr="004F3880">
        <w:rPr>
          <w:rFonts w:ascii="Lato Light" w:eastAsia="Arial" w:hAnsi="Lato Light" w:cs="Arial"/>
          <w:sz w:val="16"/>
          <w:szCs w:val="16"/>
        </w:rPr>
        <w:t xml:space="preserve"> </w:t>
      </w:r>
      <w:r w:rsidRPr="004F3880">
        <w:rPr>
          <w:rFonts w:ascii="Lato Light" w:hAnsi="Lato Light" w:cs="Arial"/>
          <w:sz w:val="16"/>
          <w:szCs w:val="16"/>
        </w:rPr>
        <w:t>gospodarce</w:t>
      </w:r>
      <w:r w:rsidRPr="004F3880">
        <w:rPr>
          <w:rFonts w:ascii="Lato Light" w:eastAsia="Arial" w:hAnsi="Lato Light" w:cs="Arial"/>
          <w:sz w:val="16"/>
          <w:szCs w:val="16"/>
        </w:rPr>
        <w:t xml:space="preserve"> </w:t>
      </w:r>
      <w:r w:rsidRPr="004F3880">
        <w:rPr>
          <w:rFonts w:ascii="Lato Light" w:hAnsi="Lato Light" w:cs="Arial"/>
          <w:sz w:val="16"/>
          <w:szCs w:val="16"/>
        </w:rPr>
        <w:t>nieruchomościami,</w:t>
      </w:r>
      <w:r w:rsidRPr="004F3880">
        <w:rPr>
          <w:rFonts w:ascii="Lato Light" w:eastAsia="Arial" w:hAnsi="Lato Light" w:cs="Arial"/>
          <w:sz w:val="16"/>
          <w:szCs w:val="16"/>
        </w:rPr>
        <w:t xml:space="preserve"> </w:t>
      </w:r>
      <w:r w:rsidRPr="004F3880">
        <w:rPr>
          <w:rFonts w:ascii="Lato Light" w:hAnsi="Lato Light" w:cs="Arial"/>
          <w:sz w:val="16"/>
          <w:szCs w:val="16"/>
        </w:rPr>
        <w:t>nabywają</w:t>
      </w:r>
      <w:r w:rsidRPr="004F3880">
        <w:rPr>
          <w:rFonts w:ascii="Lato Light" w:eastAsia="Arial" w:hAnsi="Lato Light" w:cs="Arial"/>
          <w:sz w:val="16"/>
          <w:szCs w:val="16"/>
        </w:rPr>
        <w:t xml:space="preserve"> </w:t>
      </w:r>
      <w:r w:rsidRPr="004F3880">
        <w:rPr>
          <w:rFonts w:ascii="Lato Light" w:hAnsi="Lato Light" w:cs="Arial"/>
          <w:sz w:val="16"/>
          <w:szCs w:val="16"/>
        </w:rPr>
        <w:t>nieruchomość</w:t>
      </w:r>
      <w:r w:rsidRPr="004F3880">
        <w:rPr>
          <w:rFonts w:ascii="Lato Light" w:eastAsia="Arial" w:hAnsi="Lato Light" w:cs="Arial"/>
          <w:sz w:val="16"/>
          <w:szCs w:val="16"/>
        </w:rPr>
        <w:t xml:space="preserve"> </w:t>
      </w:r>
      <w:r w:rsidRPr="004F3880">
        <w:rPr>
          <w:rFonts w:ascii="Lato Light" w:hAnsi="Lato Light" w:cs="Arial"/>
          <w:sz w:val="16"/>
          <w:szCs w:val="16"/>
        </w:rPr>
        <w:t>na</w:t>
      </w:r>
      <w:r w:rsidRPr="004F3880">
        <w:rPr>
          <w:rFonts w:ascii="Lato Light" w:eastAsia="Arial" w:hAnsi="Lato Light" w:cs="Arial"/>
          <w:sz w:val="16"/>
          <w:szCs w:val="16"/>
        </w:rPr>
        <w:t xml:space="preserve"> </w:t>
      </w:r>
      <w:r w:rsidRPr="004F3880">
        <w:rPr>
          <w:rFonts w:ascii="Lato Light" w:hAnsi="Lato Light" w:cs="Arial"/>
          <w:sz w:val="16"/>
          <w:szCs w:val="16"/>
        </w:rPr>
        <w:t>zasadach</w:t>
      </w:r>
      <w:r w:rsidRPr="004F3880">
        <w:rPr>
          <w:rFonts w:ascii="Lato Light" w:eastAsia="Arial" w:hAnsi="Lato Light" w:cs="Arial"/>
          <w:sz w:val="16"/>
          <w:szCs w:val="16"/>
        </w:rPr>
        <w:t xml:space="preserve"> </w:t>
      </w:r>
      <w:r w:rsidRPr="004F3880">
        <w:rPr>
          <w:rFonts w:ascii="Lato Light" w:hAnsi="Lato Light" w:cs="Arial"/>
          <w:sz w:val="16"/>
          <w:szCs w:val="16"/>
        </w:rPr>
        <w:t>określonych</w:t>
      </w:r>
      <w:r w:rsidRPr="004F3880">
        <w:rPr>
          <w:rFonts w:ascii="Lato Light" w:eastAsia="Arial" w:hAnsi="Lato Light" w:cs="Arial"/>
          <w:sz w:val="16"/>
          <w:szCs w:val="16"/>
        </w:rPr>
        <w:t xml:space="preserve"> </w:t>
      </w:r>
      <w:r w:rsidRPr="004F3880">
        <w:rPr>
          <w:rFonts w:ascii="Lato Light" w:hAnsi="Lato Light" w:cs="Arial"/>
          <w:sz w:val="16"/>
          <w:szCs w:val="16"/>
        </w:rPr>
        <w:t>w</w:t>
      </w:r>
      <w:r w:rsidRPr="004F3880">
        <w:rPr>
          <w:rFonts w:ascii="Lato Light" w:eastAsia="Arial" w:hAnsi="Lato Light" w:cs="Arial"/>
          <w:sz w:val="16"/>
          <w:szCs w:val="16"/>
        </w:rPr>
        <w:t xml:space="preserve"> </w:t>
      </w:r>
      <w:r w:rsidRPr="004F3880">
        <w:rPr>
          <w:rFonts w:ascii="Lato Light" w:hAnsi="Lato Light" w:cs="Arial"/>
          <w:sz w:val="16"/>
          <w:szCs w:val="16"/>
        </w:rPr>
        <w:t>art.</w:t>
      </w:r>
      <w:r w:rsidRPr="004F3880">
        <w:rPr>
          <w:rFonts w:ascii="Lato Light" w:eastAsia="Arial" w:hAnsi="Lato Light" w:cs="Arial"/>
          <w:sz w:val="16"/>
          <w:szCs w:val="16"/>
        </w:rPr>
        <w:t xml:space="preserve"> </w:t>
      </w:r>
      <w:r w:rsidRPr="004F3880">
        <w:rPr>
          <w:rFonts w:ascii="Lato Light" w:hAnsi="Lato Light" w:cs="Arial"/>
          <w:sz w:val="16"/>
          <w:szCs w:val="16"/>
        </w:rPr>
        <w:t>67</w:t>
      </w:r>
      <w:r w:rsidRPr="004F3880">
        <w:rPr>
          <w:rFonts w:ascii="Lato Light" w:eastAsia="Arial" w:hAnsi="Lato Light" w:cs="Arial"/>
          <w:sz w:val="16"/>
          <w:szCs w:val="16"/>
        </w:rPr>
        <w:t xml:space="preserve"> </w:t>
      </w:r>
      <w:r w:rsidRPr="004F3880">
        <w:rPr>
          <w:rFonts w:ascii="Lato Light" w:hAnsi="Lato Light" w:cs="Arial"/>
          <w:sz w:val="16"/>
          <w:szCs w:val="16"/>
        </w:rPr>
        <w:t>ust.</w:t>
      </w:r>
      <w:r w:rsidRPr="004F3880">
        <w:rPr>
          <w:rFonts w:ascii="Lato Light" w:eastAsia="Arial" w:hAnsi="Lato Light" w:cs="Arial"/>
          <w:sz w:val="16"/>
          <w:szCs w:val="16"/>
        </w:rPr>
        <w:t xml:space="preserve"> </w:t>
      </w:r>
      <w:r w:rsidRPr="004F3880">
        <w:rPr>
          <w:rFonts w:ascii="Lato Light" w:hAnsi="Lato Light" w:cs="Arial"/>
          <w:sz w:val="16"/>
          <w:szCs w:val="16"/>
        </w:rPr>
        <w:t>3a</w:t>
      </w:r>
      <w:r w:rsidRPr="004F3880">
        <w:rPr>
          <w:rFonts w:ascii="Lato Light" w:eastAsia="Arial" w:hAnsi="Lato Light" w:cs="Arial"/>
          <w:sz w:val="16"/>
          <w:szCs w:val="16"/>
        </w:rPr>
        <w:t xml:space="preserve"> </w:t>
      </w:r>
      <w:r w:rsidRPr="004F3880">
        <w:rPr>
          <w:rFonts w:ascii="Lato Light" w:hAnsi="Lato Light" w:cs="Arial"/>
          <w:sz w:val="16"/>
          <w:szCs w:val="16"/>
        </w:rPr>
        <w:t>ustawy</w:t>
      </w:r>
      <w:r>
        <w:rPr>
          <w:rFonts w:ascii="Lato Light" w:eastAsia="Arial" w:hAnsi="Lato Light" w:cs="Arial"/>
          <w:sz w:val="16"/>
          <w:szCs w:val="16"/>
        </w:rPr>
        <w:t>.</w:t>
      </w:r>
    </w:p>
    <w:bookmarkEnd w:id="0"/>
    <w:p w14:paraId="3C0F099D" w14:textId="77777777" w:rsidR="00A53696" w:rsidRPr="00D77E42" w:rsidRDefault="00A53696" w:rsidP="00A53696">
      <w:pPr>
        <w:pStyle w:val="Standard"/>
        <w:numPr>
          <w:ilvl w:val="0"/>
          <w:numId w:val="1"/>
        </w:numPr>
        <w:tabs>
          <w:tab w:val="left" w:pos="284"/>
        </w:tabs>
        <w:spacing w:line="160" w:lineRule="exact"/>
        <w:ind w:left="284" w:hanging="284"/>
        <w:jc w:val="both"/>
        <w:rPr>
          <w:rFonts w:ascii="Lato Light" w:hAnsi="Lato Light"/>
          <w:sz w:val="16"/>
          <w:szCs w:val="16"/>
        </w:rPr>
      </w:pPr>
      <w:r w:rsidRPr="007D3A78">
        <w:rPr>
          <w:rFonts w:ascii="Lato Light" w:hAnsi="Lato Light"/>
          <w:sz w:val="16"/>
          <w:szCs w:val="16"/>
        </w:rPr>
        <w:t xml:space="preserve">Wykaz podlega wywieszeniu na tablicy ogłoszeń  Urzędu Miejskiego w Żninie przy ul. 700-lecia 39 oraz zamieszczeniu na stronach internetowych Urzędu Miejskiego w Żninie na okres 21 dni, od dnia </w:t>
      </w:r>
      <w:r>
        <w:rPr>
          <w:rFonts w:ascii="Lato Light" w:hAnsi="Lato Light"/>
          <w:sz w:val="16"/>
          <w:szCs w:val="16"/>
        </w:rPr>
        <w:t>27.02</w:t>
      </w:r>
      <w:r w:rsidRPr="007D3A78">
        <w:rPr>
          <w:rFonts w:ascii="Lato Light" w:hAnsi="Lato Light"/>
          <w:sz w:val="16"/>
          <w:szCs w:val="16"/>
        </w:rPr>
        <w:t>.20</w:t>
      </w:r>
      <w:r>
        <w:rPr>
          <w:rFonts w:ascii="Lato Light" w:hAnsi="Lato Light"/>
          <w:sz w:val="16"/>
          <w:szCs w:val="16"/>
        </w:rPr>
        <w:t>20</w:t>
      </w:r>
      <w:r w:rsidRPr="007D3A78">
        <w:rPr>
          <w:rFonts w:ascii="Lato Light" w:hAnsi="Lato Light"/>
          <w:sz w:val="16"/>
          <w:szCs w:val="16"/>
        </w:rPr>
        <w:t xml:space="preserve"> r. do </w:t>
      </w:r>
      <w:r>
        <w:rPr>
          <w:rFonts w:ascii="Lato Light" w:hAnsi="Lato Light"/>
          <w:sz w:val="16"/>
          <w:szCs w:val="16"/>
        </w:rPr>
        <w:t>20.03.</w:t>
      </w:r>
      <w:r w:rsidRPr="007D3A78">
        <w:rPr>
          <w:rFonts w:ascii="Lato Light" w:hAnsi="Lato Light"/>
          <w:sz w:val="16"/>
          <w:szCs w:val="16"/>
        </w:rPr>
        <w:t>20</w:t>
      </w:r>
      <w:r>
        <w:rPr>
          <w:rFonts w:ascii="Lato Light" w:hAnsi="Lato Light"/>
          <w:sz w:val="16"/>
          <w:szCs w:val="16"/>
        </w:rPr>
        <w:t>20</w:t>
      </w:r>
      <w:r w:rsidRPr="007D3A78">
        <w:rPr>
          <w:rFonts w:ascii="Lato Light" w:hAnsi="Lato Light"/>
          <w:sz w:val="16"/>
          <w:szCs w:val="16"/>
        </w:rPr>
        <w:t xml:space="preserve"> r</w:t>
      </w:r>
      <w:r w:rsidRPr="00D77E42">
        <w:rPr>
          <w:rFonts w:ascii="Lato Light" w:hAnsi="Lato Light"/>
          <w:sz w:val="16"/>
          <w:szCs w:val="16"/>
        </w:rPr>
        <w:t>.</w:t>
      </w:r>
    </w:p>
    <w:p w14:paraId="27F090D2" w14:textId="77777777" w:rsidR="00A53696" w:rsidRDefault="00A53696" w:rsidP="00A53696">
      <w:pPr>
        <w:pStyle w:val="Standard"/>
        <w:spacing w:after="120" w:line="320" w:lineRule="exact"/>
        <w:ind w:left="7088"/>
        <w:jc w:val="center"/>
        <w:rPr>
          <w:rFonts w:ascii="Lato Light" w:hAnsi="Lato Light"/>
          <w:b/>
          <w:sz w:val="20"/>
          <w:szCs w:val="20"/>
        </w:rPr>
      </w:pPr>
    </w:p>
    <w:p w14:paraId="7312EE78" w14:textId="52FB2955" w:rsidR="00A53696" w:rsidRDefault="00A53696" w:rsidP="00A53696">
      <w:pPr>
        <w:pStyle w:val="Standard"/>
        <w:spacing w:after="120" w:line="320" w:lineRule="exact"/>
        <w:ind w:left="7088"/>
        <w:jc w:val="center"/>
        <w:rPr>
          <w:rFonts w:ascii="Lato Light" w:hAnsi="Lato Light"/>
          <w:b/>
          <w:sz w:val="20"/>
          <w:szCs w:val="20"/>
        </w:rPr>
      </w:pPr>
      <w:r w:rsidRPr="00884117">
        <w:rPr>
          <w:rFonts w:ascii="Lato Light" w:hAnsi="Lato Light"/>
          <w:b/>
          <w:sz w:val="20"/>
          <w:szCs w:val="20"/>
        </w:rPr>
        <w:t>BURMISTRZ</w:t>
      </w:r>
      <w:bookmarkStart w:id="1" w:name="_GoBack"/>
      <w:bookmarkEnd w:id="1"/>
    </w:p>
    <w:p w14:paraId="38537000" w14:textId="77777777" w:rsidR="00A53696" w:rsidRDefault="00A53696" w:rsidP="00A53696">
      <w:pPr>
        <w:pStyle w:val="Standard"/>
        <w:spacing w:line="320" w:lineRule="exact"/>
        <w:ind w:left="7088"/>
        <w:jc w:val="center"/>
        <w:rPr>
          <w:rFonts w:ascii="Lato Light" w:hAnsi="Lato Light"/>
          <w:b/>
          <w:sz w:val="20"/>
          <w:szCs w:val="20"/>
        </w:rPr>
      </w:pPr>
      <w:r>
        <w:rPr>
          <w:rFonts w:ascii="Lato Light" w:hAnsi="Lato Light"/>
          <w:b/>
          <w:sz w:val="20"/>
          <w:szCs w:val="20"/>
        </w:rPr>
        <w:t>Robert Luchowski</w:t>
      </w:r>
    </w:p>
    <w:p w14:paraId="27741027" w14:textId="77777777" w:rsidR="009C4E0F" w:rsidRPr="00A53696" w:rsidRDefault="009C4E0F">
      <w:pPr>
        <w:rPr>
          <w:rFonts w:ascii="Lato Light" w:hAnsi="Lato Light"/>
        </w:rPr>
      </w:pPr>
    </w:p>
    <w:sectPr w:rsidR="009C4E0F" w:rsidRPr="00A53696" w:rsidSect="00A53696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Light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91049"/>
    <w:multiLevelType w:val="hybridMultilevel"/>
    <w:tmpl w:val="8D7A2686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E9B"/>
    <w:rsid w:val="007A4CCF"/>
    <w:rsid w:val="009C4E0F"/>
    <w:rsid w:val="009C4E9B"/>
    <w:rsid w:val="00A5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8B9C3"/>
  <w15:chartTrackingRefBased/>
  <w15:docId w15:val="{9ACB64C5-640A-4D6B-B072-4B764E117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36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5369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bidi="en-US"/>
    </w:rPr>
  </w:style>
  <w:style w:type="paragraph" w:customStyle="1" w:styleId="TableContents">
    <w:name w:val="Table Contents"/>
    <w:basedOn w:val="Standard"/>
    <w:rsid w:val="00A53696"/>
    <w:pPr>
      <w:suppressLineNumbers/>
    </w:pPr>
  </w:style>
  <w:style w:type="paragraph" w:styleId="Akapitzlist">
    <w:name w:val="List Paragraph"/>
    <w:basedOn w:val="Normalny"/>
    <w:uiPriority w:val="34"/>
    <w:qFormat/>
    <w:rsid w:val="00A536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2039</Characters>
  <Application>Microsoft Office Word</Application>
  <DocSecurity>0</DocSecurity>
  <Lines>16</Lines>
  <Paragraphs>4</Paragraphs>
  <ScaleCrop>false</ScaleCrop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UrszulaN</dc:creator>
  <cp:keywords/>
  <dc:description/>
  <cp:lastModifiedBy>UrszulaN</cp:lastModifiedBy>
  <cp:revision>2</cp:revision>
  <dcterms:created xsi:type="dcterms:W3CDTF">2020-02-27T06:48:00Z</dcterms:created>
  <dcterms:modified xsi:type="dcterms:W3CDTF">2020-02-27T06:49:00Z</dcterms:modified>
</cp:coreProperties>
</file>