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4539" w14:textId="77777777" w:rsidR="00A2298D" w:rsidRPr="00AC237F" w:rsidRDefault="00A2298D" w:rsidP="00A2298D">
      <w:pPr>
        <w:pStyle w:val="Standard"/>
        <w:jc w:val="center"/>
        <w:rPr>
          <w:rFonts w:ascii="Lato Light" w:hAnsi="Lato Light"/>
          <w:b/>
          <w:bCs/>
          <w:sz w:val="22"/>
          <w:szCs w:val="22"/>
        </w:rPr>
      </w:pPr>
      <w:bookmarkStart w:id="0" w:name="_GoBack"/>
      <w:r w:rsidRPr="00AC237F">
        <w:rPr>
          <w:rFonts w:ascii="Lato Light" w:hAnsi="Lato Light"/>
          <w:b/>
          <w:bCs/>
          <w:sz w:val="22"/>
          <w:szCs w:val="22"/>
        </w:rPr>
        <w:t>Ogłoszenie</w:t>
      </w:r>
    </w:p>
    <w:p w14:paraId="5EA77B8A" w14:textId="77777777" w:rsidR="00A2298D" w:rsidRPr="00AC237F" w:rsidRDefault="00A2298D" w:rsidP="00A2298D">
      <w:pPr>
        <w:pStyle w:val="Standard"/>
        <w:jc w:val="center"/>
        <w:rPr>
          <w:rFonts w:ascii="Lato Light" w:hAnsi="Lato Light"/>
          <w:b/>
          <w:bCs/>
          <w:sz w:val="22"/>
          <w:szCs w:val="22"/>
        </w:rPr>
      </w:pPr>
      <w:r w:rsidRPr="00AC237F">
        <w:rPr>
          <w:rFonts w:ascii="Lato Light" w:hAnsi="Lato Light"/>
          <w:b/>
          <w:bCs/>
          <w:sz w:val="22"/>
          <w:szCs w:val="22"/>
        </w:rPr>
        <w:t>o przetargu na sprzedaż składnika majątku rzeczowego</w:t>
      </w:r>
    </w:p>
    <w:p w14:paraId="5A3B432F" w14:textId="77777777" w:rsidR="00A2298D" w:rsidRPr="00AC237F" w:rsidRDefault="00A2298D" w:rsidP="00A2298D">
      <w:pPr>
        <w:pStyle w:val="Standard"/>
        <w:jc w:val="center"/>
        <w:rPr>
          <w:rFonts w:ascii="Lato Light" w:hAnsi="Lato Light"/>
          <w:b/>
          <w:bCs/>
          <w:sz w:val="22"/>
          <w:szCs w:val="22"/>
        </w:rPr>
      </w:pPr>
      <w:r w:rsidRPr="00AC237F">
        <w:rPr>
          <w:rFonts w:ascii="Lato Light" w:hAnsi="Lato Light"/>
          <w:b/>
          <w:bCs/>
          <w:sz w:val="22"/>
          <w:szCs w:val="22"/>
        </w:rPr>
        <w:t>stanowiącego własność Gminy Żnin</w:t>
      </w:r>
    </w:p>
    <w:bookmarkEnd w:id="0"/>
    <w:p w14:paraId="2E8D4B0D" w14:textId="77777777" w:rsidR="00A2298D" w:rsidRPr="00AC237F" w:rsidRDefault="00A2298D" w:rsidP="00A2298D">
      <w:pPr>
        <w:pStyle w:val="Standard"/>
        <w:jc w:val="center"/>
        <w:rPr>
          <w:rFonts w:ascii="Lato Light" w:hAnsi="Lato Light"/>
          <w:sz w:val="22"/>
          <w:szCs w:val="22"/>
        </w:rPr>
      </w:pPr>
    </w:p>
    <w:p w14:paraId="7D84F78D" w14:textId="77777777" w:rsidR="00A2298D" w:rsidRPr="00AC237F" w:rsidRDefault="00A2298D" w:rsidP="00A2298D">
      <w:pPr>
        <w:pStyle w:val="Standard"/>
        <w:jc w:val="center"/>
        <w:rPr>
          <w:rFonts w:ascii="Lato Light" w:hAnsi="Lato Light"/>
          <w:sz w:val="22"/>
          <w:szCs w:val="22"/>
        </w:rPr>
      </w:pPr>
      <w:r w:rsidRPr="00AC237F">
        <w:rPr>
          <w:rFonts w:ascii="Lato Light" w:hAnsi="Lato Light"/>
          <w:sz w:val="22"/>
          <w:szCs w:val="22"/>
        </w:rPr>
        <w:t>Burmistrz Żnina ogłasza pierwszy przetarg ofertowy na sprzedaż  składnika majątku rzeczowego autobusu</w:t>
      </w:r>
    </w:p>
    <w:p w14:paraId="7119E783" w14:textId="77777777" w:rsidR="00A2298D" w:rsidRPr="00AC237F" w:rsidRDefault="00A2298D" w:rsidP="00A2298D">
      <w:pPr>
        <w:pStyle w:val="Standard"/>
        <w:jc w:val="center"/>
        <w:rPr>
          <w:rFonts w:ascii="Lato Light" w:hAnsi="Lato Light"/>
          <w:b/>
          <w:bCs/>
          <w:sz w:val="22"/>
          <w:szCs w:val="22"/>
        </w:rPr>
      </w:pPr>
      <w:r w:rsidRPr="00AC237F">
        <w:rPr>
          <w:rFonts w:ascii="Lato Light" w:hAnsi="Lato Light"/>
          <w:b/>
          <w:bCs/>
          <w:sz w:val="22"/>
          <w:szCs w:val="22"/>
        </w:rPr>
        <w:t>cena wywoławcza (brutto) 14.400,00 zł, wadium 1.400,00 zł</w:t>
      </w:r>
    </w:p>
    <w:p w14:paraId="09D38035" w14:textId="77777777" w:rsidR="00A2298D" w:rsidRPr="00AC237F" w:rsidRDefault="00A2298D" w:rsidP="00A2298D">
      <w:pPr>
        <w:pStyle w:val="Standard"/>
        <w:rPr>
          <w:rFonts w:ascii="Lato Light" w:eastAsia="Arial" w:hAnsi="Lato Light" w:cs="Arial"/>
          <w:sz w:val="22"/>
          <w:szCs w:val="22"/>
        </w:rPr>
      </w:pPr>
    </w:p>
    <w:p w14:paraId="11EA2F39" w14:textId="77777777" w:rsidR="00A2298D" w:rsidRPr="00AC237F" w:rsidRDefault="00A2298D" w:rsidP="00A2298D">
      <w:pPr>
        <w:pStyle w:val="Standard"/>
        <w:jc w:val="both"/>
        <w:rPr>
          <w:rFonts w:ascii="Lato Light" w:eastAsia="Arial" w:hAnsi="Lato Light" w:cs="Arial"/>
          <w:sz w:val="22"/>
          <w:szCs w:val="22"/>
        </w:rPr>
      </w:pPr>
      <w:r w:rsidRPr="00AC237F">
        <w:rPr>
          <w:rFonts w:ascii="Lato Light" w:eastAsia="Arial" w:hAnsi="Lato Light" w:cs="Arial"/>
          <w:sz w:val="22"/>
          <w:szCs w:val="22"/>
        </w:rPr>
        <w:t>Opis przedmiotu przetargu:</w:t>
      </w:r>
    </w:p>
    <w:p w14:paraId="60225980" w14:textId="77777777" w:rsidR="00A2298D" w:rsidRPr="00AC237F" w:rsidRDefault="00A2298D" w:rsidP="00A2298D">
      <w:pPr>
        <w:pStyle w:val="Standard"/>
        <w:jc w:val="both"/>
        <w:rPr>
          <w:rFonts w:ascii="Lato Light" w:eastAsia="Arial" w:hAnsi="Lato Light" w:cs="Arial"/>
        </w:rPr>
      </w:pPr>
      <w:r w:rsidRPr="00AC237F">
        <w:rPr>
          <w:rFonts w:ascii="Lato Light" w:eastAsia="Arial" w:hAnsi="Lato Light" w:cs="Arial"/>
        </w:rPr>
        <w:t>Autobus AUTOSAN S.A., model pojazdu: H9.321, 12.5 t, wersja: 41, rok produkcji: 2002</w:t>
      </w:r>
    </w:p>
    <w:p w14:paraId="20D05B65" w14:textId="77777777" w:rsidR="00A2298D" w:rsidRPr="00AC237F" w:rsidRDefault="00A2298D" w:rsidP="00A2298D">
      <w:pPr>
        <w:pStyle w:val="Standard"/>
        <w:jc w:val="both"/>
        <w:rPr>
          <w:rFonts w:ascii="Lato Light" w:eastAsia="Arial" w:hAnsi="Lato Light" w:cs="Arial"/>
          <w:sz w:val="22"/>
          <w:szCs w:val="22"/>
        </w:rPr>
      </w:pPr>
    </w:p>
    <w:p w14:paraId="744EE7A3" w14:textId="77777777" w:rsidR="00A2298D" w:rsidRPr="00AC237F" w:rsidRDefault="00A2298D" w:rsidP="00A2298D">
      <w:pPr>
        <w:pStyle w:val="Standard"/>
        <w:jc w:val="both"/>
        <w:rPr>
          <w:rFonts w:ascii="Lato Light" w:hAnsi="Lato Light"/>
          <w:sz w:val="22"/>
          <w:szCs w:val="22"/>
        </w:rPr>
      </w:pPr>
      <w:r w:rsidRPr="00AC237F">
        <w:rPr>
          <w:rFonts w:ascii="Lato Light" w:eastAsia="Arial" w:hAnsi="Lato Light" w:cs="Arial"/>
          <w:sz w:val="22"/>
          <w:szCs w:val="22"/>
        </w:rPr>
        <w:t xml:space="preserve">Autobus można oglądać od </w:t>
      </w:r>
      <w:r>
        <w:rPr>
          <w:rFonts w:ascii="Lato Light" w:eastAsia="Arial" w:hAnsi="Lato Light" w:cs="Arial"/>
          <w:sz w:val="22"/>
          <w:szCs w:val="22"/>
        </w:rPr>
        <w:t>3</w:t>
      </w:r>
      <w:r w:rsidRPr="00AC237F">
        <w:rPr>
          <w:rFonts w:ascii="Lato Light" w:eastAsia="Arial" w:hAnsi="Lato Light" w:cs="Arial"/>
          <w:sz w:val="22"/>
          <w:szCs w:val="22"/>
        </w:rPr>
        <w:t xml:space="preserve"> kwietnia 2019 r. do 1</w:t>
      </w:r>
      <w:r>
        <w:rPr>
          <w:rFonts w:ascii="Lato Light" w:eastAsia="Arial" w:hAnsi="Lato Light" w:cs="Arial"/>
          <w:sz w:val="22"/>
          <w:szCs w:val="22"/>
        </w:rPr>
        <w:t xml:space="preserve">6 </w:t>
      </w:r>
      <w:r w:rsidRPr="00AC237F">
        <w:rPr>
          <w:rFonts w:ascii="Lato Light" w:eastAsia="Arial" w:hAnsi="Lato Light" w:cs="Arial"/>
          <w:sz w:val="22"/>
          <w:szCs w:val="22"/>
        </w:rPr>
        <w:t xml:space="preserve">kwietnia 2019 r., </w:t>
      </w:r>
      <w:r w:rsidRPr="006E4AFC">
        <w:rPr>
          <w:rFonts w:ascii="Lato Light" w:eastAsia="Arial" w:hAnsi="Lato Light" w:cs="Arial"/>
          <w:sz w:val="22"/>
          <w:szCs w:val="22"/>
        </w:rPr>
        <w:t xml:space="preserve">na terenie </w:t>
      </w:r>
      <w:r w:rsidR="006E4AFC" w:rsidRPr="006E4AFC">
        <w:rPr>
          <w:rFonts w:ascii="Lato Light" w:eastAsia="Arial" w:hAnsi="Lato Light" w:cs="Arial"/>
          <w:sz w:val="22"/>
          <w:szCs w:val="22"/>
        </w:rPr>
        <w:t xml:space="preserve">Szkoły Podstawowej nr 5 w Żninie, przy ul. 1 Stycznia 17 </w:t>
      </w:r>
      <w:r w:rsidRPr="006E4AFC">
        <w:rPr>
          <w:rFonts w:ascii="Lato Light" w:eastAsia="Arial" w:hAnsi="Lato Light" w:cs="Arial"/>
          <w:sz w:val="22"/>
          <w:szCs w:val="22"/>
        </w:rPr>
        <w:t>, w godzinach pracy Urzędu</w:t>
      </w:r>
      <w:r w:rsidR="006E4AFC">
        <w:rPr>
          <w:rFonts w:ascii="Lato Light" w:eastAsia="Arial" w:hAnsi="Lato Light" w:cs="Arial"/>
          <w:sz w:val="22"/>
          <w:szCs w:val="22"/>
        </w:rPr>
        <w:t>, po wcześniejszym umówieniu telefonicznym pod nr tel. (52) 30-31-301, wew. 155.</w:t>
      </w:r>
    </w:p>
    <w:p w14:paraId="12195007" w14:textId="77777777" w:rsidR="00A2298D" w:rsidRPr="00AC237F" w:rsidRDefault="00A2298D" w:rsidP="00A2298D">
      <w:pPr>
        <w:pStyle w:val="Standard"/>
        <w:jc w:val="both"/>
        <w:rPr>
          <w:rFonts w:ascii="Lato Light" w:eastAsia="Arial" w:hAnsi="Lato Light" w:cs="Arial"/>
        </w:rPr>
      </w:pPr>
    </w:p>
    <w:p w14:paraId="701FE11A" w14:textId="77777777" w:rsidR="00A2298D" w:rsidRPr="00AC237F" w:rsidRDefault="00A2298D" w:rsidP="00A2298D">
      <w:pPr>
        <w:pStyle w:val="Standard"/>
        <w:jc w:val="both"/>
        <w:rPr>
          <w:rFonts w:ascii="Lato Light" w:hAnsi="Lato Light"/>
          <w:sz w:val="22"/>
          <w:szCs w:val="22"/>
        </w:rPr>
      </w:pPr>
      <w:r w:rsidRPr="00AC237F">
        <w:rPr>
          <w:rFonts w:ascii="Lato Light" w:eastAsia="Arial" w:hAnsi="Lato Light" w:cs="Arial"/>
          <w:sz w:val="22"/>
          <w:szCs w:val="22"/>
        </w:rPr>
        <w:t xml:space="preserve">Oferty należy składać w Biurze Burmistrza Żnina przy ul. 700-Lecia 39 w Żninie, w zaklejonych kopertach, z dopiskiem: „oferta na sprzedaż autobusu” najpóźniej </w:t>
      </w:r>
      <w:r w:rsidRPr="00AC237F">
        <w:rPr>
          <w:rFonts w:ascii="Lato Light" w:eastAsia="Arial" w:hAnsi="Lato Light" w:cs="Arial"/>
          <w:b/>
          <w:bCs/>
          <w:sz w:val="22"/>
          <w:szCs w:val="22"/>
        </w:rPr>
        <w:t>do godz. 10</w:t>
      </w:r>
      <w:r w:rsidRPr="00AC237F">
        <w:rPr>
          <w:rFonts w:ascii="Lato Light" w:eastAsia="Arial" w:hAnsi="Lato Light" w:cs="Arial"/>
          <w:b/>
          <w:bCs/>
          <w:sz w:val="22"/>
          <w:szCs w:val="22"/>
          <w:vertAlign w:val="superscript"/>
        </w:rPr>
        <w:t xml:space="preserve">00 </w:t>
      </w:r>
      <w:r w:rsidRPr="00AC237F">
        <w:rPr>
          <w:rFonts w:ascii="Lato Light" w:eastAsia="Arial" w:hAnsi="Lato Light" w:cs="Arial"/>
          <w:b/>
          <w:bCs/>
          <w:sz w:val="22"/>
          <w:szCs w:val="22"/>
        </w:rPr>
        <w:t xml:space="preserve"> w dniu otwarcia ofert.</w:t>
      </w:r>
      <w:r w:rsidRPr="00AC237F">
        <w:rPr>
          <w:rFonts w:ascii="Lato Light" w:eastAsia="Arial" w:hAnsi="Lato Light" w:cs="Arial"/>
          <w:sz w:val="22"/>
          <w:szCs w:val="22"/>
        </w:rPr>
        <w:t xml:space="preserve"> Termin związania ofertą wynosi trzydzieści dni.</w:t>
      </w:r>
    </w:p>
    <w:p w14:paraId="120B8401" w14:textId="77777777" w:rsidR="00A2298D" w:rsidRPr="00AC237F" w:rsidRDefault="00A2298D" w:rsidP="00A2298D">
      <w:pPr>
        <w:pStyle w:val="Standard"/>
        <w:jc w:val="both"/>
        <w:rPr>
          <w:rFonts w:ascii="Lato Light" w:eastAsia="Arial" w:hAnsi="Lato Light" w:cs="Arial"/>
          <w:sz w:val="22"/>
          <w:szCs w:val="22"/>
        </w:rPr>
      </w:pPr>
    </w:p>
    <w:p w14:paraId="5ED3E105" w14:textId="77777777" w:rsidR="00A2298D" w:rsidRPr="00AC237F" w:rsidRDefault="00A2298D" w:rsidP="00A2298D">
      <w:pPr>
        <w:pStyle w:val="Standard"/>
        <w:jc w:val="both"/>
        <w:rPr>
          <w:rFonts w:ascii="Lato Light" w:eastAsia="Arial" w:hAnsi="Lato Light" w:cs="Arial"/>
          <w:sz w:val="22"/>
          <w:szCs w:val="22"/>
        </w:rPr>
      </w:pPr>
      <w:r w:rsidRPr="00AC237F">
        <w:rPr>
          <w:rFonts w:ascii="Lato Light" w:eastAsia="Arial" w:hAnsi="Lato Light" w:cs="Arial"/>
          <w:sz w:val="22"/>
          <w:szCs w:val="22"/>
        </w:rPr>
        <w:t>Oferta powinna zawierać:</w:t>
      </w:r>
    </w:p>
    <w:p w14:paraId="016C61AD" w14:textId="77777777" w:rsidR="00A2298D" w:rsidRPr="00AC237F" w:rsidRDefault="00A2298D" w:rsidP="00A2298D">
      <w:pPr>
        <w:pStyle w:val="Standard"/>
        <w:numPr>
          <w:ilvl w:val="0"/>
          <w:numId w:val="1"/>
        </w:numPr>
        <w:jc w:val="both"/>
        <w:rPr>
          <w:rFonts w:ascii="Lato Light" w:eastAsia="Arial" w:hAnsi="Lato Light" w:cs="Arial"/>
          <w:sz w:val="22"/>
          <w:szCs w:val="22"/>
        </w:rPr>
      </w:pPr>
      <w:r w:rsidRPr="00AC237F">
        <w:rPr>
          <w:rFonts w:ascii="Lato Light" w:eastAsia="Arial" w:hAnsi="Lato Light" w:cs="Arial"/>
          <w:sz w:val="22"/>
          <w:szCs w:val="22"/>
        </w:rPr>
        <w:t>imię, nazwisko i adres lub nazwę (firmę) i siedzibą oferenta,</w:t>
      </w:r>
    </w:p>
    <w:p w14:paraId="35EBC9B1" w14:textId="77777777" w:rsidR="00A2298D" w:rsidRPr="00AC237F" w:rsidRDefault="00A2298D" w:rsidP="00A2298D">
      <w:pPr>
        <w:pStyle w:val="Standard"/>
        <w:numPr>
          <w:ilvl w:val="0"/>
          <w:numId w:val="1"/>
        </w:numPr>
        <w:jc w:val="both"/>
        <w:rPr>
          <w:rFonts w:ascii="Lato Light" w:eastAsia="Arial" w:hAnsi="Lato Light" w:cs="Arial"/>
          <w:sz w:val="22"/>
          <w:szCs w:val="22"/>
        </w:rPr>
      </w:pPr>
      <w:r w:rsidRPr="00AC237F">
        <w:rPr>
          <w:rFonts w:ascii="Lato Light" w:eastAsia="Arial" w:hAnsi="Lato Light" w:cs="Arial"/>
          <w:sz w:val="22"/>
          <w:szCs w:val="22"/>
        </w:rPr>
        <w:t>dowód wpłaty wadium,</w:t>
      </w:r>
    </w:p>
    <w:p w14:paraId="31A56CB6" w14:textId="77777777" w:rsidR="00A2298D" w:rsidRPr="00AC237F" w:rsidRDefault="00A2298D" w:rsidP="00A2298D">
      <w:pPr>
        <w:pStyle w:val="Standard"/>
        <w:numPr>
          <w:ilvl w:val="0"/>
          <w:numId w:val="1"/>
        </w:numPr>
        <w:jc w:val="both"/>
        <w:rPr>
          <w:rFonts w:ascii="Lato Light" w:eastAsia="Arial" w:hAnsi="Lato Light" w:cs="Arial"/>
          <w:sz w:val="22"/>
          <w:szCs w:val="22"/>
        </w:rPr>
      </w:pPr>
      <w:r w:rsidRPr="00AC237F">
        <w:rPr>
          <w:rFonts w:ascii="Lato Light" w:eastAsia="Arial" w:hAnsi="Lato Light" w:cs="Arial"/>
          <w:sz w:val="22"/>
          <w:szCs w:val="22"/>
        </w:rPr>
        <w:t>oferowaną cenę i warunki jej zapłaty,</w:t>
      </w:r>
    </w:p>
    <w:p w14:paraId="32484627" w14:textId="77777777" w:rsidR="00A2298D" w:rsidRPr="00AC237F" w:rsidRDefault="00A2298D" w:rsidP="00A2298D">
      <w:pPr>
        <w:pStyle w:val="Standard"/>
        <w:numPr>
          <w:ilvl w:val="0"/>
          <w:numId w:val="1"/>
        </w:numPr>
        <w:jc w:val="both"/>
        <w:rPr>
          <w:rFonts w:ascii="Lato Light" w:eastAsia="Arial" w:hAnsi="Lato Light" w:cs="Arial"/>
          <w:sz w:val="22"/>
          <w:szCs w:val="22"/>
        </w:rPr>
      </w:pPr>
      <w:r w:rsidRPr="00AC237F">
        <w:rPr>
          <w:rFonts w:ascii="Lato Light" w:eastAsia="Arial" w:hAnsi="Lato Light" w:cs="Arial"/>
          <w:sz w:val="22"/>
          <w:szCs w:val="22"/>
        </w:rPr>
        <w:t>oświadczenie oferenta, że zapoznał się ze stanem przedmiotu przetargu lub że ponosi odpowiedzialność za skutki wynikające z rezygnacji z oględzin.</w:t>
      </w:r>
    </w:p>
    <w:p w14:paraId="19B81D50" w14:textId="77777777" w:rsidR="00A2298D" w:rsidRPr="00AC237F" w:rsidRDefault="00A2298D" w:rsidP="00A2298D">
      <w:pPr>
        <w:pStyle w:val="Standard"/>
        <w:jc w:val="both"/>
        <w:rPr>
          <w:rFonts w:ascii="Lato Light" w:eastAsia="Arial" w:hAnsi="Lato Light" w:cs="Arial"/>
          <w:sz w:val="22"/>
          <w:szCs w:val="22"/>
        </w:rPr>
      </w:pPr>
    </w:p>
    <w:p w14:paraId="4749430E" w14:textId="77777777" w:rsidR="00A2298D" w:rsidRPr="00AC237F" w:rsidRDefault="00A2298D" w:rsidP="00A2298D">
      <w:pPr>
        <w:pStyle w:val="Standard"/>
        <w:jc w:val="both"/>
        <w:rPr>
          <w:rFonts w:ascii="Lato Light" w:eastAsia="Arial" w:hAnsi="Lato Light" w:cs="Arial"/>
          <w:sz w:val="22"/>
          <w:szCs w:val="22"/>
        </w:rPr>
      </w:pPr>
      <w:r w:rsidRPr="00AC237F">
        <w:rPr>
          <w:rFonts w:ascii="Lato Light" w:eastAsia="Arial" w:hAnsi="Lato Light" w:cs="Arial"/>
          <w:sz w:val="22"/>
          <w:szCs w:val="22"/>
        </w:rPr>
        <w:t>Oferta zostanie odrzucona jeżeli:</w:t>
      </w:r>
    </w:p>
    <w:p w14:paraId="609E4461" w14:textId="77777777" w:rsidR="00A2298D" w:rsidRPr="00AC237F" w:rsidRDefault="00A2298D" w:rsidP="00A2298D">
      <w:pPr>
        <w:pStyle w:val="Standard"/>
        <w:numPr>
          <w:ilvl w:val="0"/>
          <w:numId w:val="2"/>
        </w:numPr>
        <w:jc w:val="both"/>
        <w:rPr>
          <w:rFonts w:ascii="Lato Light" w:eastAsia="Arial" w:hAnsi="Lato Light" w:cs="Arial"/>
          <w:sz w:val="22"/>
          <w:szCs w:val="22"/>
        </w:rPr>
      </w:pPr>
      <w:r w:rsidRPr="00AC237F">
        <w:rPr>
          <w:rFonts w:ascii="Lato Light" w:eastAsia="Arial" w:hAnsi="Lato Light" w:cs="Arial"/>
          <w:sz w:val="22"/>
          <w:szCs w:val="22"/>
        </w:rPr>
        <w:t>zostanie złożona po wyznaczonym terminie, w niewłaściwym miejscu lub przez oferenta, który nie wniósł wadium,</w:t>
      </w:r>
    </w:p>
    <w:p w14:paraId="32B22457" w14:textId="77777777" w:rsidR="00A2298D" w:rsidRPr="00AC237F" w:rsidRDefault="00A2298D" w:rsidP="00A2298D">
      <w:pPr>
        <w:pStyle w:val="Standard"/>
        <w:numPr>
          <w:ilvl w:val="0"/>
          <w:numId w:val="2"/>
        </w:numPr>
        <w:jc w:val="both"/>
        <w:rPr>
          <w:rFonts w:ascii="Lato Light" w:eastAsia="Arial" w:hAnsi="Lato Light" w:cs="Arial"/>
          <w:sz w:val="22"/>
          <w:szCs w:val="22"/>
        </w:rPr>
      </w:pPr>
      <w:r w:rsidRPr="00AC237F">
        <w:rPr>
          <w:rFonts w:ascii="Lato Light" w:eastAsia="Arial" w:hAnsi="Lato Light" w:cs="Arial"/>
          <w:sz w:val="22"/>
          <w:szCs w:val="22"/>
        </w:rPr>
        <w:t>nie będzie zawierała danych i dokumentów, o których mowa w niniejszym ogłoszeniu lub gdy będą one niekompletne, nieczytelne lub będą budzić inne wątpliwości, zaś złożone wyjaśnienia mogłyby prowadzić do uznania jej za nową ofertę.</w:t>
      </w:r>
    </w:p>
    <w:p w14:paraId="7728F50B" w14:textId="77777777" w:rsidR="00A2298D" w:rsidRPr="00AC237F" w:rsidRDefault="00A2298D" w:rsidP="00A2298D">
      <w:pPr>
        <w:pStyle w:val="Standard"/>
        <w:jc w:val="both"/>
        <w:rPr>
          <w:rFonts w:ascii="Lato Light" w:eastAsia="Arial" w:hAnsi="Lato Light" w:cs="Arial"/>
          <w:sz w:val="22"/>
          <w:szCs w:val="22"/>
        </w:rPr>
      </w:pPr>
    </w:p>
    <w:p w14:paraId="794DA639" w14:textId="77777777" w:rsidR="00A2298D" w:rsidRPr="00AC237F" w:rsidRDefault="00A2298D" w:rsidP="00A2298D">
      <w:pPr>
        <w:pStyle w:val="Standard"/>
        <w:jc w:val="both"/>
        <w:rPr>
          <w:rFonts w:ascii="Lato Light" w:hAnsi="Lato Light"/>
          <w:sz w:val="22"/>
          <w:szCs w:val="22"/>
        </w:rPr>
      </w:pPr>
      <w:r w:rsidRPr="00AC237F">
        <w:rPr>
          <w:rFonts w:ascii="Lato Light" w:eastAsia="MS Mincho" w:hAnsi="Lato Light" w:cs="Arial"/>
          <w:sz w:val="22"/>
          <w:szCs w:val="22"/>
        </w:rPr>
        <w:t xml:space="preserve">Otwarcie ofert nastąpi w dniu </w:t>
      </w:r>
      <w:r w:rsidRPr="00AC237F">
        <w:rPr>
          <w:rFonts w:ascii="Lato Light" w:eastAsia="MS Mincho" w:hAnsi="Lato Light" w:cs="Arial"/>
          <w:b/>
          <w:bCs/>
          <w:sz w:val="22"/>
          <w:szCs w:val="22"/>
        </w:rPr>
        <w:t>1</w:t>
      </w:r>
      <w:r>
        <w:rPr>
          <w:rFonts w:ascii="Lato Light" w:eastAsia="MS Mincho" w:hAnsi="Lato Light" w:cs="Arial"/>
          <w:b/>
          <w:bCs/>
          <w:sz w:val="22"/>
          <w:szCs w:val="22"/>
        </w:rPr>
        <w:t>7</w:t>
      </w:r>
      <w:r w:rsidRPr="00AC237F">
        <w:rPr>
          <w:rFonts w:ascii="Lato Light" w:eastAsia="MS Mincho" w:hAnsi="Lato Light" w:cs="Arial"/>
          <w:b/>
          <w:bCs/>
          <w:sz w:val="22"/>
          <w:szCs w:val="22"/>
        </w:rPr>
        <w:t xml:space="preserve"> kwietnia 2019 r., </w:t>
      </w:r>
      <w:r w:rsidRPr="00AC237F">
        <w:rPr>
          <w:rFonts w:ascii="Lato Light" w:eastAsia="MS Mincho" w:hAnsi="Lato Light" w:cs="Arial"/>
          <w:b/>
          <w:bCs/>
          <w:sz w:val="22"/>
          <w:szCs w:val="22"/>
          <w:vertAlign w:val="superscript"/>
        </w:rPr>
        <w:t xml:space="preserve"> </w:t>
      </w:r>
      <w:r w:rsidRPr="00AC237F">
        <w:rPr>
          <w:rFonts w:ascii="Lato Light" w:eastAsia="MS Mincho" w:hAnsi="Lato Light" w:cs="Arial"/>
          <w:sz w:val="22"/>
          <w:szCs w:val="22"/>
        </w:rPr>
        <w:t>w siedzibie Urzędu Miejskiego w Żninie przy ul. 700-lecia 39</w:t>
      </w:r>
      <w:r w:rsidRPr="00AC237F">
        <w:rPr>
          <w:rFonts w:ascii="Lato Light" w:eastAsia="MS Mincho" w:hAnsi="Lato Light" w:cs="Arial"/>
          <w:b/>
          <w:bCs/>
          <w:sz w:val="22"/>
          <w:szCs w:val="22"/>
          <w:vertAlign w:val="superscript"/>
        </w:rPr>
        <w:t xml:space="preserve"> </w:t>
      </w:r>
      <w:r w:rsidRPr="00AC237F">
        <w:rPr>
          <w:rFonts w:ascii="Lato Light" w:eastAsia="MS Mincho" w:hAnsi="Lato Light" w:cs="Arial"/>
          <w:b/>
          <w:bCs/>
          <w:sz w:val="22"/>
          <w:szCs w:val="22"/>
        </w:rPr>
        <w:t xml:space="preserve"> </w:t>
      </w:r>
      <w:r w:rsidRPr="00AC237F">
        <w:rPr>
          <w:rFonts w:ascii="Lato Light" w:eastAsia="MS Mincho" w:hAnsi="Lato Light" w:cs="Arial"/>
          <w:sz w:val="22"/>
          <w:szCs w:val="22"/>
        </w:rPr>
        <w:t>o godzinie 12</w:t>
      </w:r>
      <w:r w:rsidRPr="00AC237F">
        <w:rPr>
          <w:rFonts w:ascii="Lato Light" w:eastAsia="MS Mincho" w:hAnsi="Lato Light" w:cs="Arial"/>
          <w:sz w:val="22"/>
          <w:szCs w:val="22"/>
          <w:vertAlign w:val="superscript"/>
        </w:rPr>
        <w:t>00</w:t>
      </w:r>
      <w:r w:rsidRPr="00AC237F">
        <w:rPr>
          <w:rFonts w:ascii="Lato Light" w:eastAsia="MS Mincho" w:hAnsi="Lato Light" w:cs="Arial"/>
          <w:sz w:val="22"/>
          <w:szCs w:val="22"/>
        </w:rPr>
        <w:t>.</w:t>
      </w:r>
    </w:p>
    <w:p w14:paraId="32EEC308" w14:textId="77777777" w:rsidR="00A2298D" w:rsidRPr="00AC237F" w:rsidRDefault="00A2298D" w:rsidP="00A2298D">
      <w:pPr>
        <w:pStyle w:val="Standard"/>
        <w:jc w:val="both"/>
        <w:rPr>
          <w:rFonts w:ascii="Lato Light" w:eastAsia="Arial" w:hAnsi="Lato Light" w:cs="Arial"/>
          <w:sz w:val="22"/>
          <w:szCs w:val="22"/>
        </w:rPr>
      </w:pPr>
    </w:p>
    <w:p w14:paraId="0CBCDA28" w14:textId="77777777" w:rsidR="00A2298D" w:rsidRPr="00AC237F" w:rsidRDefault="00A2298D" w:rsidP="00A2298D">
      <w:pPr>
        <w:pStyle w:val="Standard"/>
        <w:jc w:val="both"/>
        <w:rPr>
          <w:rFonts w:ascii="Lato Light" w:eastAsia="MS Mincho" w:hAnsi="Lato Light" w:cs="Arial"/>
          <w:sz w:val="22"/>
          <w:szCs w:val="22"/>
        </w:rPr>
      </w:pPr>
      <w:r w:rsidRPr="00AC237F">
        <w:rPr>
          <w:rFonts w:ascii="Lato Light" w:eastAsia="MS Mincho" w:hAnsi="Lato Light" w:cs="Arial"/>
          <w:sz w:val="22"/>
          <w:szCs w:val="22"/>
        </w:rPr>
        <w:t>Wpłaty wadium w pieniądzu, w wysokości 1.400,00 zł, należy dokonać na rachunek Gminy Żnin w Banku Spółdzielczym „PAŁUKI” Nr 49 8181 0000 0001 2742 2000 0002.</w:t>
      </w:r>
    </w:p>
    <w:p w14:paraId="4409F89D" w14:textId="77777777" w:rsidR="00A2298D" w:rsidRPr="00AC237F" w:rsidRDefault="00A2298D" w:rsidP="00A2298D">
      <w:pPr>
        <w:pStyle w:val="Standard"/>
        <w:jc w:val="both"/>
        <w:rPr>
          <w:rFonts w:ascii="Lato Light" w:hAnsi="Lato Light"/>
          <w:sz w:val="22"/>
          <w:szCs w:val="22"/>
        </w:rPr>
      </w:pPr>
      <w:r w:rsidRPr="00AC237F">
        <w:rPr>
          <w:rFonts w:ascii="Lato Light" w:eastAsia="MS Mincho" w:hAnsi="Lato Light" w:cs="Arial"/>
          <w:b/>
          <w:bCs/>
          <w:sz w:val="22"/>
          <w:szCs w:val="22"/>
        </w:rPr>
        <w:t xml:space="preserve">Wadium w pieniądzu należy wpłacić najpóźniej </w:t>
      </w:r>
      <w:r w:rsidRPr="00AC237F">
        <w:rPr>
          <w:rFonts w:ascii="Lato Light" w:eastAsia="MS Mincho" w:hAnsi="Lato Light" w:cs="Arial"/>
          <w:b/>
          <w:bCs/>
          <w:i/>
          <w:iCs/>
          <w:sz w:val="22"/>
          <w:szCs w:val="22"/>
        </w:rPr>
        <w:t>do dnia 1</w:t>
      </w:r>
      <w:r>
        <w:rPr>
          <w:rFonts w:ascii="Lato Light" w:eastAsia="MS Mincho" w:hAnsi="Lato Light" w:cs="Arial"/>
          <w:b/>
          <w:bCs/>
          <w:i/>
          <w:iCs/>
          <w:sz w:val="22"/>
          <w:szCs w:val="22"/>
        </w:rPr>
        <w:t>6</w:t>
      </w:r>
      <w:r w:rsidRPr="00AC237F">
        <w:rPr>
          <w:rFonts w:ascii="Lato Light" w:eastAsia="MS Mincho" w:hAnsi="Lato Light" w:cs="Arial"/>
          <w:b/>
          <w:bCs/>
          <w:i/>
          <w:iCs/>
          <w:sz w:val="22"/>
          <w:szCs w:val="22"/>
        </w:rPr>
        <w:t xml:space="preserve"> kwietnia 2019 r.</w:t>
      </w:r>
    </w:p>
    <w:p w14:paraId="4D936ED5" w14:textId="77777777" w:rsidR="00A2298D" w:rsidRPr="00AC237F" w:rsidRDefault="00A2298D" w:rsidP="00A2298D">
      <w:pPr>
        <w:pStyle w:val="Standard"/>
        <w:jc w:val="both"/>
        <w:rPr>
          <w:rFonts w:ascii="Lato Light" w:eastAsia="MS Mincho" w:hAnsi="Lato Light" w:cs="Arial"/>
          <w:b/>
          <w:bCs/>
          <w:i/>
          <w:iCs/>
          <w:sz w:val="22"/>
          <w:szCs w:val="22"/>
        </w:rPr>
      </w:pPr>
    </w:p>
    <w:p w14:paraId="2C0FCC61" w14:textId="77777777" w:rsidR="00A2298D" w:rsidRPr="00AC237F" w:rsidRDefault="00A2298D" w:rsidP="00A2298D">
      <w:pPr>
        <w:pStyle w:val="Tekstpodstawowy21"/>
        <w:rPr>
          <w:rFonts w:ascii="Lato Light" w:hAnsi="Lato Light"/>
          <w:sz w:val="22"/>
          <w:szCs w:val="22"/>
        </w:rPr>
      </w:pPr>
      <w:r w:rsidRPr="00AC237F">
        <w:rPr>
          <w:rFonts w:ascii="Lato Light" w:hAnsi="Lato Light"/>
          <w:sz w:val="22"/>
          <w:szCs w:val="22"/>
        </w:rPr>
        <w:t>Wadium wpłacone przez uczestnika przetargu, który wygrał przetarg zaliczone zostanie na poczet ceny nabycia. Pozostałą część ceny nabycia nabywca jest zobowiązany zapłacić  w ciągu 7 dni od daty wyboru oferty.</w:t>
      </w:r>
    </w:p>
    <w:p w14:paraId="75206766" w14:textId="77777777" w:rsidR="00A2298D" w:rsidRPr="00AC237F" w:rsidRDefault="00A2298D" w:rsidP="00A2298D">
      <w:pPr>
        <w:pStyle w:val="Tekstpodstawowy21"/>
        <w:rPr>
          <w:rFonts w:ascii="Lato Light" w:hAnsi="Lato Light"/>
          <w:sz w:val="22"/>
          <w:szCs w:val="22"/>
        </w:rPr>
      </w:pPr>
      <w:r w:rsidRPr="00AC237F">
        <w:rPr>
          <w:rFonts w:ascii="Lato Light" w:hAnsi="Lato Light"/>
          <w:sz w:val="22"/>
          <w:szCs w:val="22"/>
        </w:rPr>
        <w:t xml:space="preserve">Wadium nie podlega zwrotowi w przypadku, gdy oferent, który wygrał przetarg, uchyli się </w:t>
      </w:r>
      <w:r>
        <w:rPr>
          <w:rFonts w:ascii="Lato Light" w:hAnsi="Lato Light"/>
          <w:sz w:val="22"/>
          <w:szCs w:val="22"/>
        </w:rPr>
        <w:t xml:space="preserve">                      </w:t>
      </w:r>
      <w:r w:rsidRPr="00AC237F">
        <w:rPr>
          <w:rFonts w:ascii="Lato Light" w:hAnsi="Lato Light"/>
          <w:sz w:val="22"/>
          <w:szCs w:val="22"/>
        </w:rPr>
        <w:t>od zawarcia umowy sprzedaży.</w:t>
      </w:r>
    </w:p>
    <w:p w14:paraId="772B9CCD" w14:textId="77777777" w:rsidR="00A2298D" w:rsidRPr="00AC237F" w:rsidRDefault="00A2298D" w:rsidP="00A2298D">
      <w:pPr>
        <w:pStyle w:val="Standard"/>
        <w:jc w:val="both"/>
        <w:rPr>
          <w:rFonts w:ascii="Lato Light" w:eastAsia="MS Mincho" w:hAnsi="Lato Light" w:cs="Arial"/>
          <w:sz w:val="22"/>
          <w:szCs w:val="22"/>
        </w:rPr>
      </w:pPr>
      <w:r w:rsidRPr="00AC237F">
        <w:rPr>
          <w:rFonts w:ascii="Lato Light" w:eastAsia="MS Mincho" w:hAnsi="Lato Light" w:cs="Arial"/>
          <w:sz w:val="22"/>
          <w:szCs w:val="22"/>
        </w:rPr>
        <w:t>Wadium wniesione przez uczestników, którzy nie wygrali przetargu lub których oferty zostały odrzucone zostanie zwrócone w ciągu 7 dni od dnia zamknięcia przetargu lub odrzucenia oferty.</w:t>
      </w:r>
    </w:p>
    <w:p w14:paraId="5F2B6247" w14:textId="77777777" w:rsidR="00A2298D" w:rsidRPr="00AC237F" w:rsidRDefault="00A2298D" w:rsidP="00A2298D">
      <w:pPr>
        <w:pStyle w:val="Tekstpodstawowy21"/>
        <w:rPr>
          <w:rFonts w:ascii="Lato Light" w:hAnsi="Lato Light"/>
          <w:sz w:val="22"/>
          <w:szCs w:val="22"/>
        </w:rPr>
      </w:pPr>
      <w:r w:rsidRPr="00AC237F">
        <w:rPr>
          <w:rFonts w:ascii="Lato Light" w:hAnsi="Lato Light"/>
          <w:sz w:val="22"/>
          <w:szCs w:val="22"/>
        </w:rPr>
        <w:t>Organizatorowi przetargu przysługuje prawo zamknięcia przetargu bez wybrania którejkolwiek</w:t>
      </w:r>
      <w:r>
        <w:rPr>
          <w:rFonts w:ascii="Lato Light" w:hAnsi="Lato Light"/>
          <w:sz w:val="22"/>
          <w:szCs w:val="22"/>
        </w:rPr>
        <w:t xml:space="preserve">                     </w:t>
      </w:r>
      <w:r w:rsidRPr="00AC237F">
        <w:rPr>
          <w:rFonts w:ascii="Lato Light" w:hAnsi="Lato Light"/>
          <w:sz w:val="22"/>
          <w:szCs w:val="22"/>
        </w:rPr>
        <w:t xml:space="preserve"> z ofert, bez podania przyczyn.</w:t>
      </w:r>
    </w:p>
    <w:p w14:paraId="1E6616BC" w14:textId="77777777" w:rsidR="00A2298D" w:rsidRPr="00AC237F" w:rsidRDefault="00A2298D" w:rsidP="00A2298D">
      <w:pPr>
        <w:pStyle w:val="Tekstpodstawowy21"/>
        <w:rPr>
          <w:rFonts w:ascii="Lato Light" w:hAnsi="Lato Light"/>
          <w:sz w:val="22"/>
          <w:szCs w:val="22"/>
        </w:rPr>
      </w:pPr>
    </w:p>
    <w:p w14:paraId="4D82F513" w14:textId="77777777" w:rsidR="00906868" w:rsidRPr="00A2298D" w:rsidRDefault="00A2298D" w:rsidP="00A2298D">
      <w:pPr>
        <w:pStyle w:val="Tekstpodstawowy21"/>
        <w:rPr>
          <w:rFonts w:ascii="Lato Light" w:hAnsi="Lato Light"/>
          <w:sz w:val="22"/>
          <w:szCs w:val="22"/>
        </w:rPr>
      </w:pPr>
      <w:r w:rsidRPr="00AC237F">
        <w:rPr>
          <w:rFonts w:ascii="Lato Light" w:hAnsi="Lato Light"/>
          <w:sz w:val="22"/>
          <w:szCs w:val="22"/>
        </w:rPr>
        <w:t xml:space="preserve">Żnin, </w:t>
      </w:r>
      <w:r>
        <w:rPr>
          <w:rFonts w:ascii="Lato Light" w:hAnsi="Lato Light"/>
          <w:sz w:val="22"/>
          <w:szCs w:val="22"/>
        </w:rPr>
        <w:t>3 kwietnia 2019</w:t>
      </w:r>
      <w:r w:rsidRPr="00AC237F">
        <w:rPr>
          <w:rFonts w:ascii="Lato Light" w:hAnsi="Lato Light"/>
          <w:sz w:val="22"/>
          <w:szCs w:val="22"/>
        </w:rPr>
        <w:t xml:space="preserve"> r.</w:t>
      </w:r>
    </w:p>
    <w:sectPr w:rsidR="00906868" w:rsidRPr="00A2298D" w:rsidSect="00A2298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71F70"/>
    <w:multiLevelType w:val="multilevel"/>
    <w:tmpl w:val="8F54F54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D1C664C"/>
    <w:multiLevelType w:val="multilevel"/>
    <w:tmpl w:val="8C807FB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8D"/>
    <w:rsid w:val="00474EA4"/>
    <w:rsid w:val="006E4AFC"/>
    <w:rsid w:val="00906868"/>
    <w:rsid w:val="00A2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7F55"/>
  <w15:chartTrackingRefBased/>
  <w15:docId w15:val="{7AE96CA0-56AA-4588-A1A0-D64CE1BC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2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podstawowy21">
    <w:name w:val="Tekst podstawowy 21"/>
    <w:basedOn w:val="Standard"/>
    <w:rsid w:val="00A2298D"/>
    <w:pPr>
      <w:jc w:val="both"/>
    </w:pPr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MartaO</dc:creator>
  <cp:keywords/>
  <dc:description/>
  <cp:lastModifiedBy>AleksanderK</cp:lastModifiedBy>
  <cp:revision>2</cp:revision>
  <cp:lastPrinted>2019-04-03T05:39:00Z</cp:lastPrinted>
  <dcterms:created xsi:type="dcterms:W3CDTF">2019-04-03T12:10:00Z</dcterms:created>
  <dcterms:modified xsi:type="dcterms:W3CDTF">2019-04-03T12:10:00Z</dcterms:modified>
</cp:coreProperties>
</file>