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E949" w14:textId="77777777" w:rsidR="00C04859" w:rsidRDefault="00C04859" w:rsidP="00C0485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1393910"/>
      <w:r>
        <w:rPr>
          <w:rFonts w:ascii="Lato Light" w:hAnsi="Lato Light"/>
          <w:b/>
          <w:sz w:val="20"/>
          <w:szCs w:val="20"/>
        </w:rPr>
        <w:t>WYKAZ NIERUCHOMOŚCI – LOKALI NIEMIESZKALNYCH PRZEZNACZONYCH DO ODDANIA W NAJEM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134"/>
        <w:gridCol w:w="709"/>
        <w:gridCol w:w="5670"/>
        <w:gridCol w:w="3969"/>
        <w:gridCol w:w="1106"/>
      </w:tblGrid>
      <w:tr w:rsidR="00C04859" w14:paraId="299AB8FA" w14:textId="77777777" w:rsidTr="00851C16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C6984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B82F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EA4A2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438ED895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5A179E06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(m</w:t>
            </w:r>
            <w:r>
              <w:rPr>
                <w:rFonts w:ascii="Lato Light" w:hAnsi="Lato Light"/>
                <w:sz w:val="16"/>
                <w:szCs w:val="16"/>
                <w:vertAlign w:val="superscript"/>
              </w:rPr>
              <w:t>2</w:t>
            </w:r>
            <w:r>
              <w:rPr>
                <w:rFonts w:ascii="Lato Light" w:hAnsi="Lato Light"/>
                <w:sz w:val="16"/>
                <w:szCs w:val="16"/>
              </w:rPr>
              <w:t>)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63A79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0ACE1C30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C03F4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D0690D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czynszu miesięcznego</w:t>
            </w:r>
          </w:p>
          <w:p w14:paraId="6F5B0783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 zł</w:t>
            </w:r>
          </w:p>
          <w:p w14:paraId="123C2D18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C04859" w14:paraId="2FDDD37F" w14:textId="77777777" w:rsidTr="00851C16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1EB2" w14:textId="77777777" w:rsidR="00C04859" w:rsidRDefault="00C04859" w:rsidP="00851C16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15E45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A3B1B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63F0" w14:textId="77777777" w:rsidR="00C04859" w:rsidRDefault="00C04859" w:rsidP="00851C16"/>
        </w:tc>
        <w:tc>
          <w:tcPr>
            <w:tcW w:w="56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89B99" w14:textId="77777777" w:rsidR="00C04859" w:rsidRDefault="00C04859" w:rsidP="00851C16"/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F2E7" w14:textId="77777777" w:rsidR="00C04859" w:rsidRDefault="00C04859" w:rsidP="00851C16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FC47C34" w14:textId="77777777" w:rsidR="00C04859" w:rsidRDefault="00C04859" w:rsidP="00851C16"/>
        </w:tc>
      </w:tr>
      <w:tr w:rsidR="00C04859" w14:paraId="4B7B81DC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78BAC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62BD5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BY1Z/00010541/5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C8F60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Żnin</w:t>
            </w:r>
          </w:p>
          <w:p w14:paraId="6A253F99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ul. 700-lecia 4 </w:t>
            </w:r>
          </w:p>
          <w:p w14:paraId="3205B5BD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937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9CF61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41,00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D2A" w14:textId="77777777" w:rsidR="00C04859" w:rsidRDefault="00C04859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lokal użytkowy położony w budynku mieszkalno-usługowym, zlokalizowanym przy ul. 700-lecia, w ścisłym centrum Żnina. Wejście do lokalu bezpośrednio z ulicy 700-lecia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3E54" w14:textId="77777777" w:rsidR="00C04859" w:rsidRDefault="00C04859" w:rsidP="00851C1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6"/>
                <w:szCs w:val="16"/>
              </w:rPr>
              <w:t>Zgodnie z miejscowym planem zagospodarowania przestrzennego przedmiotowa nieruchomość położona jest w konturze urbanistycznym MWU1 - teren zabudowy mieszkaniowej wielorodzinnej z usługami.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ED96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1.200,00 zł</w:t>
            </w:r>
          </w:p>
        </w:tc>
      </w:tr>
      <w:tr w:rsidR="00C04859" w14:paraId="63C18F41" w14:textId="77777777" w:rsidTr="00851C16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1C41D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7BA7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BY1Z/00018307/9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D9DD1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 Żnin ul. Potockiego 1A</w:t>
            </w:r>
          </w:p>
          <w:p w14:paraId="4E5C4759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1048/4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9F4CD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59,70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143A5" w14:textId="77777777" w:rsidR="00C04859" w:rsidRDefault="00C04859" w:rsidP="00851C16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lokal użytkowy, położony w budynku biurowym, na nieruchomości przy ul. Potockiego 1A.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15B7" w14:textId="77777777" w:rsidR="00C04859" w:rsidRPr="00F73276" w:rsidRDefault="00C04859" w:rsidP="00851C16">
            <w:pPr>
              <w:pStyle w:val="TableContents"/>
              <w:jc w:val="both"/>
              <w:rPr>
                <w:rFonts w:ascii="Lato Light" w:hAnsi="Lato Light"/>
                <w:sz w:val="14"/>
                <w:szCs w:val="14"/>
              </w:rPr>
            </w:pPr>
            <w:r>
              <w:rPr>
                <w:rFonts w:ascii="Lato Light" w:hAnsi="Lato Light"/>
                <w:sz w:val="14"/>
                <w:szCs w:val="14"/>
              </w:rPr>
              <w:t>Zgodnie z miejscowym planem zagospodarowania przestrzennego przedmiotowa nieruchomość leży w konturze urbanistycznym UA2 – teren usług administracji.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E239" w14:textId="77777777" w:rsidR="00C04859" w:rsidRDefault="00C04859" w:rsidP="00851C16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368,48 zł</w:t>
            </w:r>
          </w:p>
        </w:tc>
      </w:tr>
    </w:tbl>
    <w:p w14:paraId="13A195D8" w14:textId="77777777" w:rsidR="00C04859" w:rsidRPr="008814DB" w:rsidRDefault="00C04859" w:rsidP="00C04859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8814DB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38FE4228" w14:textId="77777777" w:rsidR="00C04859" w:rsidRPr="007D3A78" w:rsidRDefault="00C04859" w:rsidP="00C04859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2" w:name="_Hlk528761790"/>
      <w:r>
        <w:rPr>
          <w:rFonts w:ascii="Lato Light" w:hAnsi="Lato Light"/>
          <w:sz w:val="16"/>
          <w:szCs w:val="16"/>
        </w:rPr>
        <w:t>08</w:t>
      </w:r>
      <w:r w:rsidRPr="007D3A78">
        <w:rPr>
          <w:rFonts w:ascii="Lato Light" w:hAnsi="Lato Light"/>
          <w:sz w:val="16"/>
          <w:szCs w:val="16"/>
        </w:rPr>
        <w:t>.</w:t>
      </w:r>
      <w:r>
        <w:rPr>
          <w:rFonts w:ascii="Lato Light" w:hAnsi="Lato Light"/>
          <w:sz w:val="16"/>
          <w:szCs w:val="16"/>
        </w:rPr>
        <w:t>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 do</w:t>
      </w:r>
      <w:r>
        <w:rPr>
          <w:rFonts w:ascii="Lato Light" w:hAnsi="Lato Light"/>
          <w:sz w:val="16"/>
          <w:szCs w:val="16"/>
        </w:rPr>
        <w:t xml:space="preserve"> 29.05</w:t>
      </w:r>
      <w:r w:rsidRPr="007D3A78">
        <w:rPr>
          <w:rFonts w:ascii="Lato Light" w:hAnsi="Lato Light"/>
          <w:sz w:val="16"/>
          <w:szCs w:val="16"/>
        </w:rPr>
        <w:t>.201</w:t>
      </w:r>
      <w:r>
        <w:rPr>
          <w:rFonts w:ascii="Lato Light" w:hAnsi="Lato Light"/>
          <w:sz w:val="16"/>
          <w:szCs w:val="16"/>
        </w:rPr>
        <w:t>9</w:t>
      </w:r>
      <w:r w:rsidRPr="007D3A78">
        <w:rPr>
          <w:rFonts w:ascii="Lato Light" w:hAnsi="Lato Light"/>
          <w:sz w:val="16"/>
          <w:szCs w:val="16"/>
        </w:rPr>
        <w:t xml:space="preserve"> r.</w:t>
      </w:r>
    </w:p>
    <w:bookmarkEnd w:id="2"/>
    <w:p w14:paraId="0D3CC556" w14:textId="77777777" w:rsidR="00C04859" w:rsidRPr="007D3A78" w:rsidRDefault="00C04859" w:rsidP="00C04859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6F6B2EAF" w14:textId="77777777" w:rsidR="00C04859" w:rsidRDefault="00C04859" w:rsidP="00C0485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p w14:paraId="7DEAE37C" w14:textId="77777777" w:rsidR="00C04859" w:rsidRDefault="00C04859" w:rsidP="00C0485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bookmarkEnd w:id="0"/>
    <w:p w14:paraId="37260C40" w14:textId="77777777" w:rsidR="00C04859" w:rsidRDefault="00C04859" w:rsidP="00C0485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49B0C4FF" w14:textId="77777777" w:rsidR="00C04859" w:rsidRDefault="00C04859" w:rsidP="00C04859">
      <w:pPr>
        <w:pStyle w:val="Standard"/>
        <w:spacing w:line="320" w:lineRule="exact"/>
        <w:ind w:left="7088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   </w:t>
      </w:r>
    </w:p>
    <w:p w14:paraId="42E6AD78" w14:textId="77777777" w:rsidR="009C4E0F" w:rsidRDefault="009C4E0F">
      <w:bookmarkStart w:id="3" w:name="_GoBack"/>
      <w:bookmarkEnd w:id="1"/>
      <w:bookmarkEnd w:id="3"/>
    </w:p>
    <w:sectPr w:rsidR="009C4E0F" w:rsidSect="00C048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66F08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4"/>
    <w:rsid w:val="007A4CCF"/>
    <w:rsid w:val="00997314"/>
    <w:rsid w:val="009C4E0F"/>
    <w:rsid w:val="00C0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E2B1D-4606-4D67-9FF1-B470578E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48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C04859"/>
    <w:pPr>
      <w:suppressLineNumbers/>
    </w:pPr>
  </w:style>
  <w:style w:type="paragraph" w:styleId="Akapitzlist">
    <w:name w:val="List Paragraph"/>
    <w:basedOn w:val="Normalny"/>
    <w:uiPriority w:val="34"/>
    <w:qFormat/>
    <w:rsid w:val="00C0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2019-04-30T14:55:00Z</dcterms:created>
  <dcterms:modified xsi:type="dcterms:W3CDTF">2019-04-30T14:56:00Z</dcterms:modified>
</cp:coreProperties>
</file>