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EC1D" w14:textId="77777777" w:rsidR="00BA5CBE" w:rsidRPr="007B742F" w:rsidRDefault="00BA5CBE" w:rsidP="00BA5CBE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Burmistrz Miasta i Gminy Gołańcz</w:t>
      </w:r>
    </w:p>
    <w:p w14:paraId="278308E7" w14:textId="77777777" w:rsidR="00BA5CBE" w:rsidRPr="007B742F" w:rsidRDefault="00BA5CBE" w:rsidP="00BA5CB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68F93CC3" w14:textId="77777777" w:rsidR="00BA5CBE" w:rsidRPr="007B742F" w:rsidRDefault="00BA5CBE" w:rsidP="00BA5CBE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ustawy z dnia 24 kwietnia 2003 r. o działalności pożytku publicznego i o wolontariacie </w:t>
      </w:r>
      <w:bookmarkStart w:id="0" w:name="_Hlk25838578"/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r w:rsidRPr="007B74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Dz.U. z 2024 r., poz. 1491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) </w:t>
      </w:r>
      <w:bookmarkEnd w:id="0"/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Uchwały nr IX/66/24 Rady Miasta i Gminy Gołańcz z dnia 29 października 2024 r. w sprawie uchwalenia rocznego programu współpracy z organizacjami pozarządowymi oraz z innymi podmiotami, prowadzącymi działalność pożytku publicznego na 2025 rok, ogłasza</w:t>
      </w:r>
      <w:r w:rsidRPr="007B74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</w:t>
      </w:r>
    </w:p>
    <w:p w14:paraId="3C9D038B" w14:textId="22A2324D" w:rsidR="00BA5CBE" w:rsidRPr="007B742F" w:rsidRDefault="00BA5CBE" w:rsidP="00BA5CBE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B74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V</w:t>
      </w:r>
      <w:r w:rsidRPr="007B74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otwarty konkurs ofert na realizację zadań publicznych w 2025 roku przez organizacje pozarządowe oraz podmioty, o których mowa w art. 3 ust. 3 ustawy z dnia 24 kwietnia 2003 r. o działalności pożytku publicznego i o wolontariacie, działające na terenie Miasta i Gminy Gołańcz.</w:t>
      </w:r>
    </w:p>
    <w:p w14:paraId="6E9DCB40" w14:textId="77777777" w:rsidR="00BA5CBE" w:rsidRPr="007B742F" w:rsidRDefault="00BA5CBE" w:rsidP="00BA5CBE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I. Rodzaje zadań oraz wysokość środków publicznych przeznaczonych na ich realizację: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                                                 </w:t>
      </w:r>
    </w:p>
    <w:p w14:paraId="5C400467" w14:textId="77777777" w:rsidR="00BA5CBE" w:rsidRPr="007B7A6C" w:rsidRDefault="00BA5CBE" w:rsidP="00BA5CBE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Działalność na rzecz osób w wieku emerytalnym: </w:t>
      </w:r>
    </w:p>
    <w:p w14:paraId="1EF5C953" w14:textId="77777777" w:rsidR="00BA5CBE" w:rsidRPr="007B7A6C" w:rsidRDefault="00BA5CBE" w:rsidP="00BA5CBE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.1. </w:t>
      </w:r>
      <w:r w:rsidRPr="007B7A6C">
        <w:rPr>
          <w:rFonts w:ascii="Times New Roman" w:hAnsi="Times New Roman" w:cs="Times New Roman"/>
          <w:b/>
          <w:bCs/>
          <w:sz w:val="24"/>
          <w:szCs w:val="24"/>
        </w:rPr>
        <w:t>Kultura, sztuka, ochrony dóbr kultury i dziedzictwa narodowego:</w:t>
      </w:r>
    </w:p>
    <w:p w14:paraId="563929D3" w14:textId="77777777" w:rsidR="00BA5CBE" w:rsidRPr="007B7A6C" w:rsidRDefault="00BA5CBE" w:rsidP="00BA5C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2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hAnsi="Times New Roman" w:cs="Times New Roman"/>
          <w:b/>
          <w:bCs/>
          <w:sz w:val="24"/>
          <w:szCs w:val="24"/>
        </w:rPr>
        <w:t>Organizowanie życia kulturalnego dla emerytów, rencistów i inwalidów</w:t>
      </w:r>
      <w:r w:rsidRPr="007B7A6C">
        <w:rPr>
          <w:rFonts w:ascii="Times New Roman" w:hAnsi="Times New Roman" w:cs="Times New Roman"/>
          <w:sz w:val="24"/>
          <w:szCs w:val="24"/>
        </w:rPr>
        <w:t>:</w:t>
      </w:r>
    </w:p>
    <w:p w14:paraId="6A067817" w14:textId="77777777" w:rsidR="00BA5CBE" w:rsidRPr="007B7A6C" w:rsidRDefault="00BA5CBE" w:rsidP="00BA5CBE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B7A6C">
        <w:rPr>
          <w:rFonts w:ascii="Times New Roman" w:hAnsi="Times New Roman" w:cs="Times New Roman"/>
          <w:b/>
          <w:bCs/>
          <w:sz w:val="24"/>
          <w:szCs w:val="24"/>
        </w:rPr>
        <w:t>.1.1</w:t>
      </w:r>
      <w:r w:rsidRPr="007B7A6C">
        <w:rPr>
          <w:rFonts w:ascii="Times New Roman" w:hAnsi="Times New Roman" w:cs="Times New Roman"/>
          <w:sz w:val="24"/>
          <w:szCs w:val="24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Celem jest zagospodarowanie wolnego czasu </w:t>
      </w:r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osobom starszym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1539EE8A" w14:textId="77777777" w:rsidR="00BA5CBE" w:rsidRPr="007B7A6C" w:rsidRDefault="00BA5CBE" w:rsidP="00BA5CBE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.1.2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Realizacja zadania publicznego winna być realizowana poprzez: organizację zajęć/</w:t>
      </w:r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wyjazdów kulturalno-edukacyjnych/wydarzeń kulturalno-edukacyjnych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dla </w:t>
      </w:r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minimum 10 osób w wieku powyżej 55 lat w okresie od stycznia do grudnia.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wydarzeniach.</w:t>
      </w:r>
    </w:p>
    <w:p w14:paraId="6A80D1FD" w14:textId="77777777" w:rsidR="00BA5CBE" w:rsidRPr="007B7A6C" w:rsidRDefault="00BA5CBE" w:rsidP="00BA5CBE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.1.3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Sposób monitorowania to np. lista uczestników.</w:t>
      </w:r>
    </w:p>
    <w:p w14:paraId="6B04B70A" w14:textId="3AA24022" w:rsidR="00BA5CBE" w:rsidRPr="007B7A6C" w:rsidRDefault="00BA5CBE" w:rsidP="00BA5CBE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.1.4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20.000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2EEEFC8F" w14:textId="5A0472AC" w:rsidR="00BA5CBE" w:rsidRPr="007B7A6C" w:rsidRDefault="00BA5CBE" w:rsidP="00BA5CBE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.1.5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Termin realizacji zadania: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maj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46879679" w14:textId="1CCED77C" w:rsidR="00BA5CBE" w:rsidRPr="00C4385B" w:rsidRDefault="00BA5CBE" w:rsidP="00BA5CBE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Na powyższe zadanie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9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.000 zł i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20.000 zł.</w:t>
      </w:r>
    </w:p>
    <w:p w14:paraId="5AA47AB2" w14:textId="77777777" w:rsidR="00BA5CBE" w:rsidRPr="007B742F" w:rsidRDefault="00BA5CBE" w:rsidP="00BA5CBE">
      <w:pPr>
        <w:widowControl w:val="0"/>
        <w:numPr>
          <w:ilvl w:val="0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7303E2B1" w14:textId="77777777" w:rsidR="00BA5CBE" w:rsidRPr="007B742F" w:rsidRDefault="00BA5CBE" w:rsidP="00BA5CBE">
      <w:pPr>
        <w:widowControl w:val="0"/>
        <w:numPr>
          <w:ilvl w:val="1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771C8CF2" w14:textId="77777777" w:rsidR="00BA5CBE" w:rsidRPr="007B742F" w:rsidRDefault="00BA5CBE" w:rsidP="00BA5CB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 Zasady przyznawania dotacji:</w:t>
      </w:r>
    </w:p>
    <w:p w14:paraId="1D580871" w14:textId="77777777" w:rsidR="00BA5CBE" w:rsidRPr="007B742F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55489983" w14:textId="77777777" w:rsidR="00BA5CBE" w:rsidRPr="007B742F" w:rsidRDefault="00BA5CBE" w:rsidP="00BA5CBE">
      <w:pPr>
        <w:widowControl w:val="0"/>
        <w:tabs>
          <w:tab w:val="num" w:pos="720"/>
        </w:tabs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Nie jest wymagane opisanie zasady komplementarności w części III 3 oferty.</w:t>
      </w:r>
    </w:p>
    <w:p w14:paraId="5D3614D9" w14:textId="77777777" w:rsidR="00BA5CBE" w:rsidRPr="007B742F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Zlecenie realizacji zadań publicznych odbywać się będzie w formie wspierania wykonania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zadania publicznego. Pozostałe koszty realizacji zadania będą finansowane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br/>
        <w:t>z pozyskiwanych przez wykonawców środków własnych finansowych, niefinansowych oraz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świadczeń pieniężnych od uczestników zadania. </w:t>
      </w:r>
    </w:p>
    <w:p w14:paraId="7ECAB600" w14:textId="77777777" w:rsidR="00BA5CBE" w:rsidRPr="007B742F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Dotacja zostanie przyznana podmiotom wyłonionym w konkursie na podstawie wybranej oferty i zawartej umowy wraz z obowiązkiem rozliczenia się z otrzymanej dotacji po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zrealizowaniu zadania w sposób określony umową. </w:t>
      </w:r>
    </w:p>
    <w:p w14:paraId="41B510CA" w14:textId="77777777" w:rsidR="00BA5CBE" w:rsidRPr="007B742F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Złożenie oferty nie jest równoznaczne z zapewnieniem przyznania dotacji lub przyznaniem dotacji w oczekiwanej wysokości. </w:t>
      </w:r>
    </w:p>
    <w:p w14:paraId="5A51F9B6" w14:textId="77777777" w:rsidR="00BA5CBE" w:rsidRPr="007B742F" w:rsidRDefault="00BA5CBE" w:rsidP="00BA5CBE">
      <w:pPr>
        <w:widowControl w:val="0"/>
        <w:tabs>
          <w:tab w:val="num" w:pos="720"/>
        </w:tabs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Dofinansowanie realizacji zadania nie może przekroczyć 95% jego kosztów, przy czym:</w:t>
      </w:r>
    </w:p>
    <w:p w14:paraId="15E59D47" w14:textId="77777777" w:rsidR="00BA5CBE" w:rsidRPr="007B742F" w:rsidRDefault="00BA5CBE" w:rsidP="00BA5CBE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wkład może mieć formę wkładu finansowego i/lub niefinansowego:</w:t>
      </w:r>
    </w:p>
    <w:p w14:paraId="24CF5E53" w14:textId="77777777" w:rsidR="00BA5CBE" w:rsidRPr="007B742F" w:rsidRDefault="00BA5CBE" w:rsidP="00BA5CBE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a) wkład finansowy stanowią środki finansowe własne organizacji pozarządowej lub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pozyskane przez nią ze źródeł innych niż budżet Miasta i Gminy Gołańcz, </w:t>
      </w:r>
    </w:p>
    <w:p w14:paraId="42624C1A" w14:textId="77777777" w:rsidR="00BA5CBE" w:rsidRPr="007B742F" w:rsidRDefault="00BA5CBE" w:rsidP="00BA5CBE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zadania;</w:t>
      </w:r>
    </w:p>
    <w:p w14:paraId="500E52E4" w14:textId="77777777" w:rsidR="00BA5CBE" w:rsidRPr="007B742F" w:rsidRDefault="00BA5CBE" w:rsidP="00BA5CBE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508EDFAD" w14:textId="77777777" w:rsidR="00BA5CBE" w:rsidRPr="007B742F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przypadku, gdy wnioskowana w ofertach kwota dofinansowania przekroczy wysokość środków przeznaczonych na wsparcie zadań w poszczególnych zakresach, zastrzega się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możliwość zmniejszenia wysokości wnioskowanego dofinansowania, stosownie do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posiadanych środków. Jeżeli wysokość przyznanej dotacji jest niższa niż wnioskowana w ofercie, oferent zobowiązany jest do dokonania aktualizacji kosztorysu i harmonogramu zadania. Jednocześnie może negocjować zmniejszenie zakresu rzeczowego zadania </w:t>
      </w:r>
      <w:r w:rsidRPr="007B742F">
        <w:rPr>
          <w:lang w:eastAsia="pl-PL"/>
        </w:rPr>
        <w:t>lub</w:t>
      </w:r>
      <w:r>
        <w:t> </w:t>
      </w:r>
      <w:r w:rsidRPr="007B742F">
        <w:rPr>
          <w:lang w:eastAsia="pl-PL"/>
        </w:rPr>
        <w:t>wycofać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ofertę. Oferta stanowić będzie załącznik do umowy. </w:t>
      </w:r>
    </w:p>
    <w:p w14:paraId="1427CA70" w14:textId="77777777" w:rsidR="00BA5CBE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trakcie realizacji zadania można dokonywać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uzyskaniu zgody na wprowadzenie zmian. Zmiany nie wymagają aneksu do umowy.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</w:p>
    <w:p w14:paraId="558DF551" w14:textId="77777777" w:rsidR="00BA5CBE" w:rsidRPr="007B742F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 trakcie realizacji zadania można dokonywać zmian w zakresie przyjętych rezultatów zadania publicznego. Zmiany powyżej 50 % poszczególnych założonych rezultatów wymagają zgody Burmistrza Miasta i Gminy Gołańcz oraz nie wymagają aneksu do umowy.</w:t>
      </w:r>
    </w:p>
    <w:p w14:paraId="4208FAF8" w14:textId="77777777" w:rsidR="00BA5CBE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Zadanie uznaje się za zrealizowane, jeżeli osiągnięty zostanie poziom 80 % rezultatów.</w:t>
      </w:r>
    </w:p>
    <w:p w14:paraId="6D90CE10" w14:textId="77777777" w:rsidR="00BA5CBE" w:rsidRPr="008C6322" w:rsidRDefault="00BA5CBE" w:rsidP="00BA5CBE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Oferent może dokonywać przesunięć pomiędzy kosztami działań oraz pomiędzy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działaniami w sposób dowolny o ile nie narusza to istoty zadania i zapewnia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realizację działań i rezultatów.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Przesunięcia nie mogą zwiększać kosztów osobowych i administracyjnych zadania</w:t>
      </w:r>
    </w:p>
    <w:p w14:paraId="673E3113" w14:textId="77777777" w:rsidR="00BA5CBE" w:rsidRPr="007B742F" w:rsidRDefault="00BA5CBE" w:rsidP="00BA5CBE">
      <w:pPr>
        <w:widowControl w:val="0"/>
        <w:tabs>
          <w:tab w:val="num" w:pos="720"/>
        </w:tabs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publicznego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57ED8A15" w14:textId="77777777" w:rsidR="00BA5CBE" w:rsidRPr="007B742F" w:rsidRDefault="00BA5CBE" w:rsidP="00BA5CBE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 Jeżeli dany wydatek finansowany z dotacji wykazany w sprawozdaniu z realizacji zadania publicznego nie jest równy odpowiedniemu kosztowi określonemu w załączniku 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umowy, to uznaje się go za zgodny z umową wtedy, gdy nie nastąpiło zmniejszenie lub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zwiększenie tego wydatku o więcej niż 50%.</w:t>
      </w:r>
    </w:p>
    <w:p w14:paraId="4ED71BD9" w14:textId="77777777" w:rsidR="00BA5CBE" w:rsidRPr="007B742F" w:rsidRDefault="00BA5CBE" w:rsidP="00BA5CBE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11. Ostateczną decyzję o wyborze ofert i o wysokości dotacji podejmie Burmistrz Miasta i Gminy Gołańcz. </w:t>
      </w:r>
    </w:p>
    <w:p w14:paraId="2D5433F7" w14:textId="77777777" w:rsidR="00BA5CBE" w:rsidRPr="007B742F" w:rsidRDefault="00BA5CBE" w:rsidP="00BA5CBE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12. Środki z dotacji nie mogą być wykorzystane na: </w:t>
      </w:r>
    </w:p>
    <w:p w14:paraId="125A664C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1) realizację zadań finansowanych z budżetu miasta i gminy Gołańcz z innego tytułu, </w:t>
      </w:r>
    </w:p>
    <w:p w14:paraId="311323BD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2) zakup nieruchomości, </w:t>
      </w:r>
    </w:p>
    <w:p w14:paraId="464ED0FE" w14:textId="77777777" w:rsidR="00BA5CBE" w:rsidRPr="007B742F" w:rsidRDefault="00BA5CBE" w:rsidP="00BA5CBE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3) finansowanie kosztów działalności gospodarczej podmiotów prowadzących działalność  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pożytku publicznego, </w:t>
      </w:r>
    </w:p>
    <w:p w14:paraId="58B4771D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4) działalność polityczną lub religijną, </w:t>
      </w:r>
    </w:p>
    <w:p w14:paraId="1E4A8162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5) zadania dyskryminujące jakiekolwiek osoby lub grupy, </w:t>
      </w:r>
    </w:p>
    <w:p w14:paraId="2B524B05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6) płatności wynikające ze strat i długów oraz opłat, prowizji i odsetek bankowych, </w:t>
      </w:r>
    </w:p>
    <w:p w14:paraId="0F14BE0F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ab/>
        <w:t xml:space="preserve">7) nagrody i premie szkoleniowców i pracowników, </w:t>
      </w:r>
    </w:p>
    <w:p w14:paraId="29CC049E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8) nagrody finansowe w zawodach i imprezach sportowych. </w:t>
      </w:r>
    </w:p>
    <w:p w14:paraId="12D9D999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13. Wypłata dotacji nastąpi na zasadach zawartych w stosownej umowie. </w:t>
      </w:r>
    </w:p>
    <w:p w14:paraId="4A7D7EE6" w14:textId="719E09C6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14. Dotacje będą udzielane na zadania realizowane w okresie od 01.0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5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.2025 r. do 31.12.2025 r. </w:t>
      </w:r>
    </w:p>
    <w:p w14:paraId="4B7A1FDC" w14:textId="77777777" w:rsidR="00BA5CBE" w:rsidRPr="007B742F" w:rsidRDefault="00BA5CBE" w:rsidP="00BA5CBE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p w14:paraId="272520C0" w14:textId="77777777" w:rsidR="00BA5CBE" w:rsidRPr="007B742F" w:rsidRDefault="00BA5CBE" w:rsidP="00BA5CB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III Terminy i warunki składania ofert:</w:t>
      </w:r>
    </w:p>
    <w:p w14:paraId="566639D2" w14:textId="1559107C" w:rsidR="00BA5CBE" w:rsidRPr="007B742F" w:rsidRDefault="00BA5CBE" w:rsidP="00BA5CBE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Oferty na realizację zadania publicznego podmioty uprawnione składają w terminie do 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="00E43D07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.0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4</w:t>
      </w:r>
      <w:r w:rsidRPr="007B742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.2025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godz. 15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14:ligatures w14:val="none"/>
        </w:rPr>
        <w:t>00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sekretariacie Urzędu Miasta i Gminy w Gołańczy.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W przypadku oferty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przesłanej drogą pocztową na adres ul. dr. P. Kowalika 2, 62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noBreakHyphen/>
        <w:t>130 Gołańcz, decyduje data wpływu.</w:t>
      </w:r>
    </w:p>
    <w:p w14:paraId="2AC4FF7D" w14:textId="77777777" w:rsidR="00BA5CBE" w:rsidRPr="007B742F" w:rsidRDefault="00BA5CBE" w:rsidP="00BA5CBE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Oferty należy składać w zamkniętej kopercie z napisem „I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I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I otwarty konkurs ofert na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realizację zadań publicznych w 2025 r.” z zaznaczeniem numeru zlecanego zadania. Poza oznaczeniami podanymi powyżej, koperta musi zawierać nazwę i adres (siedzibę) oferenta. </w:t>
      </w:r>
    </w:p>
    <w:p w14:paraId="628A1BD9" w14:textId="77777777" w:rsidR="00BA5CBE" w:rsidRPr="007B742F" w:rsidRDefault="00BA5CBE" w:rsidP="00BA5CBE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Organizacje mogą składać tylko jedną ofertę na poszczególny rodzaj zadań wymienionych w pkt. I. </w:t>
      </w:r>
    </w:p>
    <w:p w14:paraId="675B51EF" w14:textId="77777777" w:rsidR="00BA5CBE" w:rsidRPr="007B742F" w:rsidRDefault="00BA5CBE" w:rsidP="00BA5CBE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Podmioty, które składają kilka ofert w konkursie zobowiązane są złożyć każdą ofertę w osobnej kopercie opatrzonej właściwym opisem.</w:t>
      </w:r>
    </w:p>
    <w:p w14:paraId="35633290" w14:textId="77777777" w:rsidR="00BA5CBE" w:rsidRPr="007B742F" w:rsidRDefault="00BA5CBE" w:rsidP="00BA5CBE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Ofertę należy złożyć na druku stanowiącym załącznik nr 1 do Rozporządzenia Przewodniczącego Komitetu do spraw Pożytku Publicznego z dnia 24 października 2018 r.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1" w:name="link_1080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www.bip.golancz.pl</w:t>
      </w:r>
      <w:bookmarkEnd w:id="1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zakładce konkursy. Druki można pobrać także w Urzędzie Miasta i Gminy Gołańcz (pok. nr 9). Oferta musi zostać wypełniona maszynowo lub komputerowo.</w:t>
      </w:r>
    </w:p>
    <w:p w14:paraId="39979801" w14:textId="77777777" w:rsidR="00BA5CBE" w:rsidRPr="007B742F" w:rsidRDefault="00BA5CBE" w:rsidP="00BA5CBE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reprezentujących. W przypadku wystawienia przez ww. osoby upoważnień do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podpisywania dokumentów (lub określonych rodzajów dokumentów), upoważnienia muszą być dołączone do oferty</w:t>
      </w:r>
      <w:r w:rsidRPr="007B742F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  <w14:ligatures w14:val="none"/>
        </w:rPr>
        <w:t xml:space="preserve">.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oferty należy dołączyć:</w:t>
      </w:r>
    </w:p>
    <w:p w14:paraId="07AF221A" w14:textId="77777777" w:rsidR="00BA5CBE" w:rsidRPr="007B742F" w:rsidRDefault="00BA5CBE" w:rsidP="00BA5CBE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aktualny odpis z rejestru (KRS), wyciąg z ewidencji lub inne dokumenty potwierdzające status prawny oferenta,</w:t>
      </w:r>
    </w:p>
    <w:p w14:paraId="64BBFAB6" w14:textId="77777777" w:rsidR="00BA5CBE" w:rsidRPr="007B742F" w:rsidRDefault="00BA5CBE" w:rsidP="00BA5CBE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statut potwierdzony za zgodność z oryginałem na każdej stronie, przez osobę uprawnioną do reprezentowania organizacji pozarządowej.</w:t>
      </w:r>
    </w:p>
    <w:p w14:paraId="1A8E0BF5" w14:textId="77777777" w:rsidR="00BA5CBE" w:rsidRPr="007B742F" w:rsidRDefault="00BA5CBE" w:rsidP="00BA5CBE">
      <w:pPr>
        <w:widowControl w:val="0"/>
        <w:numPr>
          <w:ilvl w:val="0"/>
          <w:numId w:val="1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nie podlega ocenie i zostaje odrzucona z powodu następujących błędów     formalnych:</w:t>
      </w:r>
    </w:p>
    <w:p w14:paraId="566D88CC" w14:textId="77777777" w:rsidR="00BA5CBE" w:rsidRPr="007B742F" w:rsidRDefault="00BA5CBE" w:rsidP="00BA5CBE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 wymaganym terminie,</w:t>
      </w:r>
    </w:p>
    <w:p w14:paraId="4325EF4C" w14:textId="77777777" w:rsidR="00BA5CBE" w:rsidRPr="007B742F" w:rsidRDefault="00BA5CBE" w:rsidP="00BA5CBE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przez podmiot nieuprawniony,</w:t>
      </w:r>
    </w:p>
    <w:p w14:paraId="215A13BF" w14:textId="77777777" w:rsidR="00BA5CBE" w:rsidRPr="007B742F" w:rsidRDefault="00BA5CBE" w:rsidP="00BA5CBE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podpisanej przez osoby nieupoważnione do tego zgodnie z zapisami statutu i aktualnego odpisu z ewidencji lub KRS-u.</w:t>
      </w:r>
    </w:p>
    <w:p w14:paraId="17B457C3" w14:textId="77777777" w:rsidR="00BA5CBE" w:rsidRPr="007B742F" w:rsidRDefault="00BA5CBE" w:rsidP="00BA5CBE">
      <w:pPr>
        <w:widowControl w:val="0"/>
        <w:numPr>
          <w:ilvl w:val="0"/>
          <w:numId w:val="1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Dopuszcza się możliwość uzupełnienia następujących braków formalnych oferty:</w:t>
      </w:r>
    </w:p>
    <w:p w14:paraId="7C97915A" w14:textId="77777777" w:rsidR="00BA5CBE" w:rsidRPr="007B742F" w:rsidRDefault="00BA5CBE" w:rsidP="00BA5CBE">
      <w:pPr>
        <w:widowControl w:val="0"/>
        <w:numPr>
          <w:ilvl w:val="0"/>
          <w:numId w:val="7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poświadczenie kserokopii dokumentów „za zgodność z oryginałem”,</w:t>
      </w:r>
    </w:p>
    <w:p w14:paraId="5DB02EC4" w14:textId="77777777" w:rsidR="00BA5CBE" w:rsidRPr="007B742F" w:rsidRDefault="00BA5CBE" w:rsidP="00BA5CBE">
      <w:pPr>
        <w:widowControl w:val="0"/>
        <w:numPr>
          <w:ilvl w:val="0"/>
          <w:numId w:val="7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uzupełnienie dokumentów o brakujące podpisy i pieczątki.</w:t>
      </w:r>
    </w:p>
    <w:p w14:paraId="4AFF05D2" w14:textId="77777777" w:rsidR="00BA5CBE" w:rsidRPr="007B742F" w:rsidRDefault="00BA5CBE" w:rsidP="00BA5CBE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9. Ogłaszający konkurs nie żąda wskazania danych, o których mowa w części III pkt. 6 oferty „Dodatkowe informacje dotyczące rezultatów realizacji zadania publicznego”.</w:t>
      </w:r>
    </w:p>
    <w:p w14:paraId="348F235B" w14:textId="77777777" w:rsidR="00BA5CBE" w:rsidRPr="007B742F" w:rsidRDefault="00BA5CBE" w:rsidP="00BA5CBE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24C1A45" w14:textId="77777777" w:rsidR="00BA5CBE" w:rsidRPr="007B742F" w:rsidRDefault="00BA5CBE" w:rsidP="00BA5CBE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IV Tryb i kryteria stosowane przy dokonywania wyboru oferty:</w:t>
      </w:r>
    </w:p>
    <w:p w14:paraId="6C98BC74" w14:textId="1AAA0508" w:rsidR="00BA5CBE" w:rsidRPr="007B742F" w:rsidRDefault="00BA5CBE" w:rsidP="00BA5CBE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Konkurs ofert zostanie rozstrzygnięty do </w:t>
      </w:r>
      <w:r w:rsidR="00E43D07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18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.0</w:t>
      </w:r>
      <w:r w:rsidR="00E43D07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4</w:t>
      </w:r>
      <w:r w:rsidRPr="007B742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.2025 r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3A82A3DB" w14:textId="77777777" w:rsidR="00BA5CBE" w:rsidRPr="007B742F" w:rsidRDefault="00BA5CBE" w:rsidP="00BA5CBE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bookmarkStart w:id="2" w:name="_Hlk182996256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IX/66/24 Rady Miasta i Gminy Gołańcz z dnia 29 października 2024</w:t>
      </w:r>
      <w:bookmarkEnd w:id="2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w sprawie uchwalenia rocznego programu współpracy z organizacjami pozarządowymi oraz z innymi podmiotami, prowadzącymi działalność pożytku publicznego na 2025 rok.</w:t>
      </w:r>
    </w:p>
    <w:p w14:paraId="40D4C9D2" w14:textId="77777777" w:rsidR="00BA5CBE" w:rsidRPr="007B742F" w:rsidRDefault="00BA5CBE" w:rsidP="00BA5CBE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br w:type="page"/>
      </w:r>
    </w:p>
    <w:p w14:paraId="3E4F5F25" w14:textId="77777777" w:rsidR="00BA5CBE" w:rsidRPr="007B742F" w:rsidRDefault="00BA5CBE" w:rsidP="00BA5CBE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 xml:space="preserve"> 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Kryteria merytoryczne (zakres punktów: 0-3):</w:t>
      </w:r>
    </w:p>
    <w:p w14:paraId="0601F0D3" w14:textId="77777777" w:rsidR="00BA5CBE" w:rsidRPr="007B742F" w:rsidRDefault="00BA5CBE" w:rsidP="00BA5CB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BA5CBE" w:rsidRPr="007B742F" w14:paraId="3A2EAAFF" w14:textId="77777777" w:rsidTr="009F1624">
        <w:trPr>
          <w:jc w:val="center"/>
        </w:trPr>
        <w:tc>
          <w:tcPr>
            <w:tcW w:w="562" w:type="dxa"/>
            <w:vAlign w:val="center"/>
          </w:tcPr>
          <w:p w14:paraId="13809517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46E43CF1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3D02BC1F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2CF7D18C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BA5CBE" w:rsidRPr="007B742F" w14:paraId="6FF08E07" w14:textId="77777777" w:rsidTr="009F1624">
        <w:trPr>
          <w:jc w:val="center"/>
        </w:trPr>
        <w:tc>
          <w:tcPr>
            <w:tcW w:w="562" w:type="dxa"/>
            <w:vAlign w:val="center"/>
          </w:tcPr>
          <w:p w14:paraId="2B62C8E3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07C1748D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23A0EEA9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CBE" w:rsidRPr="007B742F" w14:paraId="1571EB18" w14:textId="77777777" w:rsidTr="009F1624">
        <w:trPr>
          <w:jc w:val="center"/>
        </w:trPr>
        <w:tc>
          <w:tcPr>
            <w:tcW w:w="562" w:type="dxa"/>
            <w:vAlign w:val="center"/>
          </w:tcPr>
          <w:p w14:paraId="7A858B11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7034F3FF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3A818256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CBE" w:rsidRPr="007B742F" w14:paraId="3D61DECE" w14:textId="77777777" w:rsidTr="009F1624">
        <w:trPr>
          <w:jc w:val="center"/>
        </w:trPr>
        <w:tc>
          <w:tcPr>
            <w:tcW w:w="562" w:type="dxa"/>
            <w:vAlign w:val="center"/>
          </w:tcPr>
          <w:p w14:paraId="4E54C6FE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2562DEDC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5D0C5691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CBE" w:rsidRPr="007B742F" w14:paraId="4A7120D9" w14:textId="77777777" w:rsidTr="009F1624">
        <w:trPr>
          <w:jc w:val="center"/>
        </w:trPr>
        <w:tc>
          <w:tcPr>
            <w:tcW w:w="562" w:type="dxa"/>
            <w:vAlign w:val="center"/>
          </w:tcPr>
          <w:p w14:paraId="6EAD4E6A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09A62096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453CD982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CBE" w:rsidRPr="007B742F" w14:paraId="2202C2EF" w14:textId="77777777" w:rsidTr="009F1624">
        <w:trPr>
          <w:jc w:val="center"/>
        </w:trPr>
        <w:tc>
          <w:tcPr>
            <w:tcW w:w="562" w:type="dxa"/>
            <w:vAlign w:val="center"/>
          </w:tcPr>
          <w:p w14:paraId="71060FC1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109740AC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1598CD25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CBE" w:rsidRPr="007B742F" w14:paraId="45C7ADCC" w14:textId="77777777" w:rsidTr="009F1624">
        <w:trPr>
          <w:jc w:val="center"/>
        </w:trPr>
        <w:tc>
          <w:tcPr>
            <w:tcW w:w="562" w:type="dxa"/>
            <w:vAlign w:val="center"/>
          </w:tcPr>
          <w:p w14:paraId="5EFD1108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2D834151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1F6D7900" w14:textId="77777777" w:rsidR="00BA5CBE" w:rsidRPr="007B742F" w:rsidRDefault="00BA5CBE" w:rsidP="009F1624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86338D0" w14:textId="77777777" w:rsidR="00BA5CBE" w:rsidRPr="007B742F" w:rsidRDefault="00BA5CBE" w:rsidP="00BA5CBE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</w:p>
    <w:p w14:paraId="318744E7" w14:textId="77777777" w:rsidR="00BA5CBE" w:rsidRPr="007B742F" w:rsidRDefault="00BA5CBE" w:rsidP="00BA5C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Więcej informacji na temat otwartego konkursu ofert można uzyskać w Urzędzie Miasta i Gminy w Gołańczy ul. dr. P. Kowalika 2, pok.9, telefonicznie 67-26-83-316, lub na stronie www.bip.golancz.pl.</w:t>
      </w:r>
    </w:p>
    <w:p w14:paraId="2D6B1461" w14:textId="77777777" w:rsidR="00BA5CBE" w:rsidRPr="007B742F" w:rsidRDefault="00BA5CBE" w:rsidP="00BA5C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kwestiach nieunormowanych niniejszym zarządzeniem stosuje się właściwe przepisy ustawy z dnia 24 kwietnia 2003 r. o działalności pożytku publicznego i o wolontariacie (Dz.U. z 2024 r., poz. 1491).</w:t>
      </w:r>
    </w:p>
    <w:p w14:paraId="7FF9AB7F" w14:textId="77777777" w:rsidR="00BA5CBE" w:rsidRPr="007B742F" w:rsidRDefault="00BA5CBE" w:rsidP="00BA5CB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835144F" w14:textId="77777777" w:rsidR="00BA5CBE" w:rsidRPr="007B742F" w:rsidRDefault="00BA5CBE" w:rsidP="00BA5CB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758E734" w14:textId="77777777" w:rsidR="00BA5CBE" w:rsidRPr="007B742F" w:rsidRDefault="00BA5CBE" w:rsidP="00BA5CBE">
      <w:pPr>
        <w:rPr>
          <w:rFonts w:ascii="Calibri" w:eastAsia="Calibri" w:hAnsi="Calibri" w:cs="Times New Roman"/>
          <w:kern w:val="0"/>
          <w14:ligatures w14:val="none"/>
        </w:rPr>
      </w:pPr>
    </w:p>
    <w:p w14:paraId="48AA7AD3" w14:textId="77777777" w:rsidR="00BA5CBE" w:rsidRPr="007B742F" w:rsidRDefault="00BA5CBE" w:rsidP="00BA5CBE">
      <w:pPr>
        <w:rPr>
          <w:rFonts w:ascii="Calibri" w:eastAsia="Calibri" w:hAnsi="Calibri" w:cs="Times New Roman"/>
          <w:kern w:val="0"/>
          <w14:ligatures w14:val="none"/>
        </w:rPr>
      </w:pPr>
    </w:p>
    <w:p w14:paraId="4F36CEB0" w14:textId="77777777" w:rsidR="00BA5CBE" w:rsidRPr="007B742F" w:rsidRDefault="00BA5CBE" w:rsidP="00BA5CBE">
      <w:pPr>
        <w:rPr>
          <w:rFonts w:ascii="Calibri" w:eastAsia="Calibri" w:hAnsi="Calibri" w:cs="Times New Roman"/>
          <w:kern w:val="0"/>
          <w14:ligatures w14:val="none"/>
        </w:rPr>
      </w:pPr>
    </w:p>
    <w:p w14:paraId="04A40E35" w14:textId="77777777" w:rsidR="00BA5CBE" w:rsidRPr="007B742F" w:rsidRDefault="00BA5CBE" w:rsidP="00BA5CBE">
      <w:pPr>
        <w:rPr>
          <w:rFonts w:ascii="Calibri" w:eastAsia="Calibri" w:hAnsi="Calibri" w:cs="Times New Roman"/>
          <w:kern w:val="0"/>
          <w14:ligatures w14:val="none"/>
        </w:rPr>
      </w:pPr>
    </w:p>
    <w:p w14:paraId="24C1B9AF" w14:textId="77777777" w:rsidR="00BA5CBE" w:rsidRPr="007B742F" w:rsidRDefault="00BA5CBE" w:rsidP="00BA5CBE">
      <w:pPr>
        <w:rPr>
          <w:rFonts w:ascii="Calibri" w:eastAsia="Calibri" w:hAnsi="Calibri" w:cs="Times New Roman"/>
          <w:kern w:val="0"/>
          <w14:ligatures w14:val="none"/>
        </w:rPr>
      </w:pPr>
    </w:p>
    <w:p w14:paraId="77A3FE5B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EFC5996"/>
    <w:multiLevelType w:val="multilevel"/>
    <w:tmpl w:val="7726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1042289">
    <w:abstractNumId w:val="3"/>
  </w:num>
  <w:num w:numId="2" w16cid:durableId="1971589709">
    <w:abstractNumId w:val="8"/>
  </w:num>
  <w:num w:numId="3" w16cid:durableId="1044985171">
    <w:abstractNumId w:val="6"/>
  </w:num>
  <w:num w:numId="4" w16cid:durableId="2116441158">
    <w:abstractNumId w:val="7"/>
  </w:num>
  <w:num w:numId="5" w16cid:durableId="907888567">
    <w:abstractNumId w:val="5"/>
  </w:num>
  <w:num w:numId="6" w16cid:durableId="103812981">
    <w:abstractNumId w:val="0"/>
  </w:num>
  <w:num w:numId="7" w16cid:durableId="769274936">
    <w:abstractNumId w:val="1"/>
  </w:num>
  <w:num w:numId="8" w16cid:durableId="217133404">
    <w:abstractNumId w:val="2"/>
  </w:num>
  <w:num w:numId="9" w16cid:durableId="1356729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BE"/>
    <w:rsid w:val="00443366"/>
    <w:rsid w:val="00AA62F3"/>
    <w:rsid w:val="00BA5CBE"/>
    <w:rsid w:val="00CD2FED"/>
    <w:rsid w:val="00DD5678"/>
    <w:rsid w:val="00E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A943"/>
  <w15:chartTrackingRefBased/>
  <w15:docId w15:val="{0E30925F-41B3-48DC-8248-F2C1DBB4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CBE"/>
  </w:style>
  <w:style w:type="paragraph" w:styleId="Nagwek1">
    <w:name w:val="heading 1"/>
    <w:basedOn w:val="Normalny"/>
    <w:next w:val="Normalny"/>
    <w:link w:val="Nagwek1Znak"/>
    <w:uiPriority w:val="9"/>
    <w:qFormat/>
    <w:rsid w:val="00BA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C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A5C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1691</Words>
  <Characters>10150</Characters>
  <Application>Microsoft Office Word</Application>
  <DocSecurity>0</DocSecurity>
  <Lines>84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2025-03-19T11:11:00Z</cp:lastPrinted>
  <dcterms:created xsi:type="dcterms:W3CDTF">2025-03-19T11:00:00Z</dcterms:created>
  <dcterms:modified xsi:type="dcterms:W3CDTF">2025-03-19T11:39:00Z</dcterms:modified>
</cp:coreProperties>
</file>