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038" w:rsidRDefault="00000000">
      <w:pPr>
        <w:spacing w:after="4" w:line="268" w:lineRule="auto"/>
        <w:ind w:left="-5" w:hanging="10"/>
      </w:pPr>
      <w:r>
        <w:rPr>
          <w:b/>
          <w:sz w:val="24"/>
        </w:rPr>
        <w:t>WYKAZ DOCHODÓW W ZAKRESIE NIEPODLEGAJĄCYM OPODATKOWANIU NA PODSTAWIE PRZEPISÓW O PODATKU DOCHODOWYM OD OSÓB FIZYCZNYCH WYMIENIONYCH W ART. 3 PKT 1 LIT. C USTAWY Z DNIA 28 LISTOPADA 2003 R. O ŚWIADCZENIACH RODZINNYCH (</w:t>
      </w:r>
      <w:proofErr w:type="spellStart"/>
      <w:r>
        <w:rPr>
          <w:b/>
          <w:sz w:val="24"/>
        </w:rPr>
        <w:t>t.j</w:t>
      </w:r>
      <w:proofErr w:type="spellEnd"/>
      <w:r>
        <w:rPr>
          <w:b/>
          <w:sz w:val="24"/>
        </w:rPr>
        <w:t xml:space="preserve">.: DZ. U. z 2020 R. POZ. 111.): </w:t>
      </w:r>
    </w:p>
    <w:p w:rsidR="000A5038" w:rsidRDefault="00000000">
      <w:pPr>
        <w:spacing w:after="47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0A5038" w:rsidRDefault="00000000">
      <w:pPr>
        <w:numPr>
          <w:ilvl w:val="0"/>
          <w:numId w:val="1"/>
        </w:numPr>
        <w:spacing w:after="21"/>
        <w:ind w:right="2" w:hanging="566"/>
      </w:pPr>
      <w:r>
        <w:t xml:space="preserve">renty określone </w:t>
      </w:r>
      <w:hyperlink r:id="rId7" w:anchor="/search-hypertext/17066846_art(3)_4">
        <w:r>
          <w:t xml:space="preserve">w </w:t>
        </w:r>
      </w:hyperlink>
      <w:hyperlink r:id="rId8" w:anchor="/search-hypertext/17066846_art(3)_4">
        <w:r>
          <w:t>przepisach</w:t>
        </w:r>
      </w:hyperlink>
      <w:hyperlink r:id="rId9" w:anchor="/search-hypertext/17066846_art(3)_4">
        <w:r>
          <w:t xml:space="preserve"> </w:t>
        </w:r>
      </w:hyperlink>
      <w:hyperlink r:id="rId10" w:anchor="/search-hypertext/17066846_art(3)_4">
        <w:r>
          <w:t>o</w:t>
        </w:r>
      </w:hyperlink>
      <w:r>
        <w:t xml:space="preserve"> zaopatrzeniu inwalidów wojennych i wojskowych oraz ich rodzin,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renty wypłacone osobom represjonowanym i członkom ich rodzin, przyznane na zasadach określonych w </w:t>
      </w:r>
      <w:hyperlink r:id="rId11" w:anchor="/search-hypertext/17066846_art(3)_5">
        <w:r>
          <w:t>przepisach</w:t>
        </w:r>
      </w:hyperlink>
      <w:hyperlink r:id="rId12" w:anchor="/search-hypertext/17066846_art(3)_5">
        <w:r>
          <w:t xml:space="preserve"> </w:t>
        </w:r>
      </w:hyperlink>
      <w:r>
        <w:t xml:space="preserve">o zaopatrzeniu inwalidów wojennych i wojskowych oraz ich rodzin,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świadczenie pieniężne, dodatek kompensacyjny oraz ryczałt energetyczny określone w </w:t>
      </w:r>
      <w:hyperlink r:id="rId13" w:anchor="/search-hypertext/17066846_art(3)_6">
        <w:r>
          <w:t>przepisach</w:t>
        </w:r>
      </w:hyperlink>
      <w:hyperlink r:id="rId14" w:anchor="/search-hypertext/17066846_art(3)_6">
        <w:r>
          <w:t xml:space="preserve"> </w:t>
        </w:r>
      </w:hyperlink>
      <w:r>
        <w:t xml:space="preserve">o świadczeniu pieniężnym i uprawnieniach przysługujących żołnierzom zastępczej służby wojskowej przymusowo zatrudnianym w kopalniach węgla, kamieniołomach, zakładach rud uranu i batalionach budowlanych,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dodatek kombatancki, ryczałt energetyczny i dodatek kompensacyjny określone w </w:t>
      </w:r>
      <w:hyperlink r:id="rId15" w:anchor="/search-hypertext/17066846_art(3)_7">
        <w:r>
          <w:t>przepisach</w:t>
        </w:r>
      </w:hyperlink>
      <w:hyperlink r:id="rId16" w:anchor="/search-hypertext/17066846_art(3)_7">
        <w:r>
          <w:t xml:space="preserve"> </w:t>
        </w:r>
      </w:hyperlink>
      <w:r>
        <w:t xml:space="preserve">o kombatantach oraz niektórych osobach będących ofiarami represji wojennych i okresu powojennego,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świadczenie pieniężne określone w </w:t>
      </w:r>
      <w:hyperlink r:id="rId17" w:anchor="/search-hypertext/17066846_art(3)_8">
        <w:r>
          <w:t>przepisach</w:t>
        </w:r>
      </w:hyperlink>
      <w:hyperlink r:id="rId18" w:anchor="/search-hypertext/17066846_art(3)_8">
        <w:r>
          <w:t xml:space="preserve"> </w:t>
        </w:r>
      </w:hyperlink>
      <w: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zasiłki chorobowe określone w </w:t>
      </w:r>
      <w:hyperlink r:id="rId19" w:anchor="/search-hypertext/17066846_art(3)_9">
        <w:r>
          <w:t>przepisach</w:t>
        </w:r>
      </w:hyperlink>
      <w:hyperlink r:id="rId20" w:anchor="/search-hypertext/17066846_art(3)_9">
        <w:r>
          <w:t xml:space="preserve"> </w:t>
        </w:r>
      </w:hyperlink>
      <w:r>
        <w:t xml:space="preserve">o ubezpieczeniu społecznym rolników oraz w </w:t>
      </w:r>
      <w:hyperlink r:id="rId21" w:anchor="/search-hypertext/17066846_art(3)_10">
        <w:r>
          <w:t>przepisach</w:t>
        </w:r>
      </w:hyperlink>
      <w:hyperlink r:id="rId22" w:anchor="/search-hypertext/17066846_art(3)_10">
        <w:r>
          <w:t xml:space="preserve"> </w:t>
        </w:r>
      </w:hyperlink>
      <w:r>
        <w:t xml:space="preserve">o systemie ubezpieczeń społecznych,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</w:t>
      </w:r>
      <w:hyperlink r:id="rId23" w:anchor="/document/16789274">
        <w:r>
          <w:t xml:space="preserve">e </w:t>
        </w:r>
      </w:hyperlink>
      <w:hyperlink r:id="rId24" w:anchor="/document/16789274">
        <w:r>
          <w:t>ustawy</w:t>
        </w:r>
      </w:hyperlink>
      <w:hyperlink r:id="rId25" w:anchor="/document/16789274">
        <w:r>
          <w:t xml:space="preserve"> </w:t>
        </w:r>
      </w:hyperlink>
      <w:r>
        <w:t xml:space="preserve">z dnia 26 czerwca 1974 r. - Kodeks pracy (Dz. U. z 2019 r. poz. 1040, 1043 i 1495),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lastRenderedPageBreak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dochody członków rolniczych spółdzielni produkcyjnych z tytułu członkostwa w rolniczej spółdzielni produkcyjnej, pomniejszone o składki na ubezpieczenia społeczne, </w:t>
      </w:r>
    </w:p>
    <w:p w:rsidR="000A5038" w:rsidRDefault="00000000">
      <w:pPr>
        <w:numPr>
          <w:ilvl w:val="0"/>
          <w:numId w:val="1"/>
        </w:numPr>
        <w:spacing w:after="21" w:line="259" w:lineRule="auto"/>
        <w:ind w:right="2" w:hanging="566"/>
      </w:pPr>
      <w:r>
        <w:t xml:space="preserve">alimenty na rzecz dzieci, </w:t>
      </w:r>
    </w:p>
    <w:p w:rsidR="000A5038" w:rsidRDefault="00000000">
      <w:pPr>
        <w:numPr>
          <w:ilvl w:val="0"/>
          <w:numId w:val="1"/>
        </w:numPr>
        <w:spacing w:after="45" w:line="259" w:lineRule="auto"/>
        <w:ind w:right="2" w:hanging="566"/>
      </w:pPr>
      <w:r>
        <w:t xml:space="preserve">stypendia doktoranckie przyznane na podstawie </w:t>
      </w:r>
      <w:hyperlink r:id="rId26" w:anchor="/document/18750400">
        <w:r>
          <w:t>ar</w:t>
        </w:r>
      </w:hyperlink>
      <w:hyperlink r:id="rId27" w:anchor="/document/18750400">
        <w:r>
          <w:t>t. 209 ust. 1</w:t>
        </w:r>
      </w:hyperlink>
      <w:hyperlink r:id="rId28" w:anchor="/document/18750400">
        <w:r>
          <w:t xml:space="preserve"> </w:t>
        </w:r>
      </w:hyperlink>
      <w:hyperlink r:id="rId29" w:anchor="/document/18750400">
        <w:r>
          <w:t xml:space="preserve">i </w:t>
        </w:r>
      </w:hyperlink>
      <w:hyperlink r:id="rId30" w:anchor="/document/18750400">
        <w:r>
          <w:t>7</w:t>
        </w:r>
      </w:hyperlink>
      <w:hyperlink r:id="rId31" w:anchor="/document/18750400">
        <w:r>
          <w:t xml:space="preserve"> </w:t>
        </w:r>
      </w:hyperlink>
      <w:r>
        <w:t xml:space="preserve">ustawy z dnia 20 lipca 2018 r. - Prawo o szkolnictwie wyższym i nauce (Dz. U. poz. 1668, z </w:t>
      </w:r>
      <w:proofErr w:type="spellStart"/>
      <w:r>
        <w:t>późn</w:t>
      </w:r>
      <w:proofErr w:type="spellEnd"/>
      <w:r>
        <w:t xml:space="preserve">. zm.), stypendia sportowe przyznane na podstawie ustawy z dnia 25 czerwca 2010 r. o sporcie (Dz. U. z 2019 r. poz. 1468, 1495 i 2251) oraz inne stypendia o charakterze socjalnym przyznane uczniom lub studentom,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kwoty diet nieopodatkowane podatkiem dochodowym od osób fizycznych, otrzymywane przez osoby wykonujące czynności związane z pełnieniem obowiązków społecznych i obywatelskich,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0A5038" w:rsidRDefault="00000000">
      <w:pPr>
        <w:numPr>
          <w:ilvl w:val="0"/>
          <w:numId w:val="1"/>
        </w:numPr>
        <w:spacing w:after="45" w:line="259" w:lineRule="auto"/>
        <w:ind w:right="2" w:hanging="566"/>
      </w:pPr>
      <w:r>
        <w:t>dodatki za tajne nauczanie określone w</w:t>
      </w:r>
      <w:hyperlink r:id="rId32" w:anchor="/document/16790821">
        <w:r>
          <w:t xml:space="preserve"> </w:t>
        </w:r>
      </w:hyperlink>
      <w:hyperlink r:id="rId33" w:anchor="/document/16790821">
        <w:r>
          <w:t>ustawie</w:t>
        </w:r>
      </w:hyperlink>
      <w:hyperlink r:id="rId34" w:anchor="/document/16790821">
        <w:r>
          <w:t xml:space="preserve"> </w:t>
        </w:r>
      </w:hyperlink>
      <w:r>
        <w:t xml:space="preserve">z dnia 26 stycznia 1982 r. - Karta Nauczyciela (Dz. U. z 2019 r. poz. 2215),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dochody uzyskane z działalności gospodarczej prowadzonej na podstawie zezwolenia na terenie specjalnej strefy ekonomicznej określonej w </w:t>
      </w:r>
      <w:hyperlink r:id="rId35" w:anchor="/search-hypertext/17066846_art(3)_13">
        <w:r>
          <w:t>przepisach</w:t>
        </w:r>
      </w:hyperlink>
      <w:hyperlink r:id="rId36" w:anchor="/search-hypertext/17066846_art(3)_13">
        <w:r>
          <w:t xml:space="preserve"> </w:t>
        </w:r>
      </w:hyperlink>
      <w:r>
        <w:t xml:space="preserve">o specjalnych strefach ekonomicznych,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ekwiwalenty pieniężne za deputaty węglowe określone w </w:t>
      </w:r>
      <w:hyperlink r:id="rId37" w:anchor="/search-hypertext/17066846_art(3)_14">
        <w:r>
          <w:t>przepisach</w:t>
        </w:r>
      </w:hyperlink>
      <w:hyperlink r:id="rId38" w:anchor="/search-hypertext/17066846_art(3)_14">
        <w:r>
          <w:t xml:space="preserve"> </w:t>
        </w:r>
      </w:hyperlink>
      <w:r>
        <w:t xml:space="preserve">o komercjalizacji, restrukturyzacji i prywatyzacji przedsiębiorstwa państwowego "Polskie Koleje Państwowe",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ekwiwalenty z tytułu prawa do bezpłatnego węgla określone w przepisach o restrukturyzacji górnictwa węgla kamiennego w latach 2003-2006, </w:t>
      </w:r>
    </w:p>
    <w:p w:rsidR="000A5038" w:rsidRDefault="00000000">
      <w:pPr>
        <w:numPr>
          <w:ilvl w:val="0"/>
          <w:numId w:val="1"/>
        </w:numPr>
        <w:spacing w:after="21"/>
        <w:ind w:right="2" w:hanging="566"/>
      </w:pPr>
      <w:r>
        <w:t xml:space="preserve">świadczenia określone w </w:t>
      </w:r>
      <w:hyperlink r:id="rId39" w:anchor="/search-hypertext/17066846_art(3)_16">
        <w:r>
          <w:t>przepisach</w:t>
        </w:r>
      </w:hyperlink>
      <w:hyperlink r:id="rId40" w:anchor="/search-hypertext/17066846_art(3)_16">
        <w:r>
          <w:t xml:space="preserve"> </w:t>
        </w:r>
      </w:hyperlink>
      <w:r>
        <w:t xml:space="preserve">o wykonywaniu mandatu posła i senatora, </w:t>
      </w:r>
    </w:p>
    <w:p w:rsidR="000A5038" w:rsidRDefault="00000000">
      <w:pPr>
        <w:numPr>
          <w:ilvl w:val="0"/>
          <w:numId w:val="1"/>
        </w:numPr>
        <w:spacing w:after="18" w:line="259" w:lineRule="auto"/>
        <w:ind w:right="2" w:hanging="566"/>
      </w:pPr>
      <w:r>
        <w:t xml:space="preserve">dochody uzyskane z gospodarstwa rolnego,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renty określone w </w:t>
      </w:r>
      <w:hyperlink r:id="rId41" w:anchor="/search-hypertext/17066846_art(3)_32">
        <w:r>
          <w:t>przepisach</w:t>
        </w:r>
      </w:hyperlink>
      <w:hyperlink r:id="rId42" w:anchor="/search-hypertext/17066846_art(3)_32">
        <w:r>
          <w:t xml:space="preserve"> </w:t>
        </w:r>
      </w:hyperlink>
      <w:r>
        <w:t xml:space="preserve">o wspieraniu rozwoju obszarów wiejskich ze środków pochodzących z Sekcji Gwarancji Europejskiego Funduszu Orientacji i Gwarancji Rolnej oraz w </w:t>
      </w:r>
      <w:hyperlink r:id="rId43" w:anchor="/search-hypertext/17066846_art(3)_34">
        <w:r>
          <w:t>przepisach</w:t>
        </w:r>
      </w:hyperlink>
      <w:hyperlink r:id="rId44" w:anchor="/search-hypertext/17066846_art(3)_34">
        <w:r>
          <w:t xml:space="preserve"> </w:t>
        </w:r>
      </w:hyperlink>
      <w:r>
        <w:t xml:space="preserve">o wspieraniu rozwoju obszarów wiejskich z udziałem środków Europejskiego Funduszu Rolnego na rzecz Rozwoju Obszarów Wiejskich, </w:t>
      </w:r>
    </w:p>
    <w:p w:rsidR="000A5038" w:rsidRDefault="00000000">
      <w:pPr>
        <w:numPr>
          <w:ilvl w:val="0"/>
          <w:numId w:val="1"/>
        </w:numPr>
        <w:spacing w:after="1"/>
        <w:ind w:right="2" w:hanging="566"/>
      </w:pPr>
      <w:r>
        <w:t xml:space="preserve">zaliczkę </w:t>
      </w:r>
      <w:r>
        <w:tab/>
        <w:t xml:space="preserve">alimentacyjną </w:t>
      </w:r>
      <w:r>
        <w:tab/>
        <w:t xml:space="preserve">określoną </w:t>
      </w:r>
      <w:r>
        <w:tab/>
        <w:t xml:space="preserve">w </w:t>
      </w:r>
      <w:r>
        <w:tab/>
        <w:t xml:space="preserve">przepisach </w:t>
      </w:r>
      <w:r>
        <w:tab/>
        <w:t xml:space="preserve">o </w:t>
      </w:r>
      <w:r>
        <w:tab/>
        <w:t xml:space="preserve">postępowaniu </w:t>
      </w:r>
      <w:r>
        <w:tab/>
        <w:t xml:space="preserve">wobec </w:t>
      </w:r>
      <w:r>
        <w:tab/>
        <w:t xml:space="preserve">dłużników </w:t>
      </w:r>
    </w:p>
    <w:p w:rsidR="000A5038" w:rsidRDefault="00000000">
      <w:pPr>
        <w:spacing w:after="45" w:line="259" w:lineRule="auto"/>
        <w:ind w:left="566" w:firstLine="0"/>
      </w:pPr>
      <w:r>
        <w:t xml:space="preserve">alimentacyjnych oraz zaliczce alimentacyjnej, </w:t>
      </w:r>
    </w:p>
    <w:p w:rsidR="000A5038" w:rsidRDefault="00000000">
      <w:pPr>
        <w:numPr>
          <w:ilvl w:val="0"/>
          <w:numId w:val="1"/>
        </w:numPr>
        <w:spacing w:after="18"/>
        <w:ind w:right="2" w:hanging="566"/>
      </w:pPr>
      <w:r>
        <w:t xml:space="preserve">świadczenia pieniężne wypłacane w przypadku bezskuteczności egzekucji alimentów,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pomoc materialną o charakterze socjalnym określoną w art. 90c ust. 2 ustawy z dnia 7 września 1991 r. o systemie oświaty (Dz. U. z 2019 r. poz. 1481, 1818 i 2197) oraz świadczenia, o których mowa </w:t>
      </w:r>
      <w:hyperlink r:id="rId45" w:anchor="/document/18750400">
        <w:r>
          <w:t>w art. 86 ust. 1 pkt</w:t>
        </w:r>
      </w:hyperlink>
      <w:hyperlink r:id="rId46" w:anchor="/document/18750400">
        <w:r>
          <w:t xml:space="preserve"> </w:t>
        </w:r>
      </w:hyperlink>
      <w:hyperlink r:id="rId47" w:anchor="/document/18750400">
        <w:r>
          <w:t>1</w:t>
        </w:r>
      </w:hyperlink>
      <w:hyperlink r:id="rId48" w:anchor="/document/18750400">
        <w:r>
          <w:t>-</w:t>
        </w:r>
      </w:hyperlink>
      <w:hyperlink r:id="rId49" w:anchor="/document/18750400">
        <w:r>
          <w:t>3</w:t>
        </w:r>
      </w:hyperlink>
      <w:hyperlink r:id="rId50" w:anchor="/document/18750400">
        <w:r>
          <w:t xml:space="preserve"> </w:t>
        </w:r>
      </w:hyperlink>
      <w:hyperlink r:id="rId51" w:anchor="/document/18750400">
        <w:r>
          <w:t xml:space="preserve">i </w:t>
        </w:r>
      </w:hyperlink>
      <w:hyperlink r:id="rId52" w:anchor="/document/18750400">
        <w:r>
          <w:t>5</w:t>
        </w:r>
      </w:hyperlink>
      <w:hyperlink r:id="rId53" w:anchor="/document/18750400">
        <w:r>
          <w:t xml:space="preserve"> </w:t>
        </w:r>
      </w:hyperlink>
      <w:hyperlink r:id="rId54" w:anchor="/document/18750400">
        <w:r>
          <w:t>o</w:t>
        </w:r>
      </w:hyperlink>
      <w:r>
        <w:t>ra</w:t>
      </w:r>
      <w:hyperlink r:id="rId55" w:anchor="/document/18750400">
        <w:r>
          <w:t>z art. 212</w:t>
        </w:r>
      </w:hyperlink>
      <w:hyperlink r:id="rId56" w:anchor="/document/18750400">
        <w:r>
          <w:t xml:space="preserve"> </w:t>
        </w:r>
      </w:hyperlink>
      <w:hyperlink r:id="rId57" w:anchor="/document/18750400">
        <w:r>
          <w:t>u</w:t>
        </w:r>
      </w:hyperlink>
      <w:r>
        <w:t xml:space="preserve">stawy z dnia 20 lipca 2018 r. - Prawo o szkolnictwie wyższym i nauce, </w:t>
      </w:r>
    </w:p>
    <w:p w:rsidR="000A5038" w:rsidRDefault="00000000">
      <w:pPr>
        <w:numPr>
          <w:ilvl w:val="0"/>
          <w:numId w:val="1"/>
        </w:numPr>
        <w:spacing w:after="45" w:line="259" w:lineRule="auto"/>
        <w:ind w:right="2" w:hanging="566"/>
      </w:pPr>
      <w:r>
        <w:t xml:space="preserve">kwoty otrzymane na podstawie </w:t>
      </w:r>
      <w:hyperlink r:id="rId58" w:anchor="/document/16794311">
        <w:r>
          <w:t>ar</w:t>
        </w:r>
      </w:hyperlink>
      <w:hyperlink r:id="rId59" w:anchor="/document/16794311">
        <w:r>
          <w:t>t. 27f ust. 8</w:t>
        </w:r>
      </w:hyperlink>
      <w:hyperlink r:id="rId60" w:anchor="/document/16794311">
        <w:r>
          <w:t>-</w:t>
        </w:r>
      </w:hyperlink>
      <w:hyperlink r:id="rId61" w:anchor="/document/16794311">
        <w:r>
          <w:t>10</w:t>
        </w:r>
      </w:hyperlink>
      <w:hyperlink r:id="rId62" w:anchor="/document/16794311">
        <w:r>
          <w:t xml:space="preserve"> </w:t>
        </w:r>
      </w:hyperlink>
      <w:r>
        <w:t xml:space="preserve">ustawy z dnia 26 lipca 1991 r. o podatku dochodowym od osób fizycznych, </w:t>
      </w:r>
    </w:p>
    <w:p w:rsidR="000A5038" w:rsidRDefault="00000000">
      <w:pPr>
        <w:numPr>
          <w:ilvl w:val="0"/>
          <w:numId w:val="1"/>
        </w:numPr>
        <w:spacing w:after="1"/>
        <w:ind w:right="2" w:hanging="566"/>
      </w:pPr>
      <w:r>
        <w:t xml:space="preserve">świadczenie pieniężne określone w </w:t>
      </w:r>
      <w:hyperlink r:id="rId63" w:anchor="/document/18196005">
        <w:r>
          <w:t>ustawie</w:t>
        </w:r>
      </w:hyperlink>
      <w:hyperlink r:id="rId64" w:anchor="/document/18196005">
        <w:r>
          <w:t xml:space="preserve"> </w:t>
        </w:r>
      </w:hyperlink>
      <w:r>
        <w:t xml:space="preserve">z dnia 20 marca 2015 r. o działaczach opozycji antykomunistycznej oraz osobach represjonowanych z powodów politycznych (Dz. U. z 2018 r. </w:t>
      </w:r>
    </w:p>
    <w:p w:rsidR="000A5038" w:rsidRDefault="00000000">
      <w:pPr>
        <w:spacing w:after="45" w:line="259" w:lineRule="auto"/>
        <w:ind w:left="566" w:firstLine="0"/>
      </w:pPr>
      <w:r>
        <w:t xml:space="preserve">poz. 690 oraz z 2019 r. poz. 730, 752 i 992), </w:t>
      </w:r>
    </w:p>
    <w:p w:rsidR="000A5038" w:rsidRDefault="00000000">
      <w:pPr>
        <w:numPr>
          <w:ilvl w:val="0"/>
          <w:numId w:val="1"/>
        </w:numPr>
        <w:spacing w:after="22"/>
        <w:ind w:right="2" w:hanging="566"/>
      </w:pPr>
      <w:r>
        <w:lastRenderedPageBreak/>
        <w:t xml:space="preserve">świadczenie rodzicielskie, </w:t>
      </w:r>
    </w:p>
    <w:p w:rsidR="000A5038" w:rsidRDefault="00000000">
      <w:pPr>
        <w:numPr>
          <w:ilvl w:val="0"/>
          <w:numId w:val="1"/>
        </w:numPr>
        <w:spacing w:after="21"/>
        <w:ind w:right="2" w:hanging="566"/>
      </w:pPr>
      <w:r>
        <w:t xml:space="preserve">zasiłek macierzyński, o którym mowa w przepisach o ubezpieczeniu społecznym rolników, </w:t>
      </w:r>
    </w:p>
    <w:p w:rsidR="000A5038" w:rsidRDefault="00000000">
      <w:pPr>
        <w:numPr>
          <w:ilvl w:val="0"/>
          <w:numId w:val="1"/>
        </w:numPr>
        <w:spacing w:after="18"/>
        <w:ind w:right="2" w:hanging="566"/>
      </w:pPr>
      <w:r>
        <w:t xml:space="preserve">stypendia dla bezrobotnych finansowane ze środków Unii Europejskiej; </w:t>
      </w:r>
    </w:p>
    <w:p w:rsidR="000A5038" w:rsidRDefault="00000000">
      <w:pPr>
        <w:numPr>
          <w:ilvl w:val="0"/>
          <w:numId w:val="1"/>
        </w:numPr>
        <w:spacing w:after="0" w:line="259" w:lineRule="auto"/>
        <w:ind w:right="2" w:hanging="566"/>
      </w:pPr>
      <w:r>
        <w:t>przychody wolne od podatku dochodowego na podstawi</w:t>
      </w:r>
      <w:hyperlink r:id="rId65" w:anchor="/document/16794311">
        <w:r>
          <w:t>e ar</w:t>
        </w:r>
      </w:hyperlink>
      <w:hyperlink r:id="rId66" w:anchor="/document/16794311">
        <w:r>
          <w:t>t. 21 ust. 1 pkt 148</w:t>
        </w:r>
      </w:hyperlink>
      <w:hyperlink r:id="rId67" w:anchor="/document/16794311">
        <w:r>
          <w:t xml:space="preserve"> </w:t>
        </w:r>
      </w:hyperlink>
      <w:r>
        <w:t xml:space="preserve">ustawy z dnia 26 lipca 1991 r. o podatku dochodowym od osób fizycznych, pomniejszone o składki na ubezpieczenia społeczne oraz składki na ubezpieczenia zdrowotne. </w:t>
      </w:r>
    </w:p>
    <w:p w:rsidR="000A5038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:rsidR="000A5038" w:rsidRDefault="00000000">
      <w:pPr>
        <w:spacing w:after="0" w:line="259" w:lineRule="auto"/>
        <w:ind w:left="566" w:firstLine="0"/>
        <w:jc w:val="left"/>
      </w:pPr>
      <w:r>
        <w:t xml:space="preserve"> </w:t>
      </w:r>
    </w:p>
    <w:p w:rsidR="000A5038" w:rsidRDefault="00000000">
      <w:pPr>
        <w:ind w:left="566" w:right="2" w:firstLine="0"/>
      </w:pPr>
      <w:r>
        <w:t xml:space="preserve">Do dochodu nie są wliczane m.in.: </w:t>
      </w:r>
    </w:p>
    <w:p w:rsidR="000A5038" w:rsidRDefault="00000000">
      <w:pPr>
        <w:numPr>
          <w:ilvl w:val="0"/>
          <w:numId w:val="1"/>
        </w:numPr>
        <w:ind w:right="2" w:hanging="566"/>
      </w:pPr>
      <w:r>
        <w:t xml:space="preserve">Świadczenia wychowawcze, o których mowa w ustawie z dnia 11 lutego 2016r. o pomocy państwa w wychowywaniu dzieci, </w:t>
      </w:r>
    </w:p>
    <w:p w:rsidR="000A5038" w:rsidRDefault="00000000">
      <w:pPr>
        <w:numPr>
          <w:ilvl w:val="0"/>
          <w:numId w:val="1"/>
        </w:numPr>
        <w:spacing w:after="0" w:line="259" w:lineRule="auto"/>
        <w:ind w:right="2" w:hanging="566"/>
      </w:pPr>
      <w:r>
        <w:t xml:space="preserve">Świadczenia rodzinne wymienione w art.2 pkt 1-4 ustawy z dnia 28 listopada 2003 r. </w:t>
      </w:r>
    </w:p>
    <w:p w:rsidR="000A5038" w:rsidRDefault="00000000">
      <w:pPr>
        <w:spacing w:after="174"/>
        <w:ind w:left="1286" w:right="2" w:firstLine="0"/>
      </w:pPr>
      <w:proofErr w:type="gramStart"/>
      <w:r>
        <w:t>o  świadczeniach</w:t>
      </w:r>
      <w:proofErr w:type="gramEnd"/>
      <w:r>
        <w:t xml:space="preserve"> rodzinnych. </w:t>
      </w:r>
    </w:p>
    <w:p w:rsidR="000A5038" w:rsidRDefault="00000000">
      <w:pPr>
        <w:spacing w:after="15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F4A2A" w:rsidRDefault="00000000" w:rsidP="002F4A2A">
      <w:pPr>
        <w:pStyle w:val="Nagwek1"/>
        <w:tabs>
          <w:tab w:val="center" w:pos="6891"/>
        </w:tabs>
        <w:rPr>
          <w:b w:val="0"/>
        </w:rPr>
      </w:pP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7"/>
          <w:vertAlign w:val="superscript"/>
        </w:rPr>
        <w:tab/>
      </w:r>
    </w:p>
    <w:p w:rsidR="000A5038" w:rsidRDefault="00000000">
      <w:pPr>
        <w:spacing w:after="0" w:line="259" w:lineRule="auto"/>
        <w:ind w:left="0" w:right="1033" w:firstLine="0"/>
        <w:jc w:val="right"/>
      </w:pPr>
      <w:r>
        <w:rPr>
          <w:b/>
          <w:sz w:val="24"/>
        </w:rPr>
        <w:t xml:space="preserve"> </w:t>
      </w:r>
    </w:p>
    <w:sectPr w:rsidR="000A5038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1906" w:h="16838"/>
      <w:pgMar w:top="1341" w:right="1402" w:bottom="1542" w:left="1416" w:header="751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8F8" w:rsidRDefault="008D38F8">
      <w:pPr>
        <w:spacing w:after="0" w:line="240" w:lineRule="auto"/>
      </w:pPr>
      <w:r>
        <w:separator/>
      </w:r>
    </w:p>
  </w:endnote>
  <w:endnote w:type="continuationSeparator" w:id="0">
    <w:p w:rsidR="008D38F8" w:rsidRDefault="008D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038" w:rsidRDefault="00000000">
    <w:pPr>
      <w:spacing w:after="0" w:line="259" w:lineRule="auto"/>
      <w:ind w:left="0" w:righ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A503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038" w:rsidRDefault="00000000">
    <w:pPr>
      <w:spacing w:after="0" w:line="259" w:lineRule="auto"/>
      <w:ind w:left="0" w:righ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A503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038" w:rsidRDefault="00000000">
    <w:pPr>
      <w:spacing w:after="0" w:line="259" w:lineRule="auto"/>
      <w:ind w:left="0" w:righ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A503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8F8" w:rsidRDefault="008D38F8">
      <w:pPr>
        <w:spacing w:after="0" w:line="240" w:lineRule="auto"/>
      </w:pPr>
      <w:r>
        <w:separator/>
      </w:r>
    </w:p>
  </w:footnote>
  <w:footnote w:type="continuationSeparator" w:id="0">
    <w:p w:rsidR="008D38F8" w:rsidRDefault="008D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038" w:rsidRDefault="00000000">
    <w:pPr>
      <w:spacing w:after="34" w:line="239" w:lineRule="auto"/>
      <w:ind w:left="0" w:firstLine="0"/>
    </w:pPr>
    <w:r>
      <w:rPr>
        <w:sz w:val="20"/>
      </w:rPr>
      <w:t xml:space="preserve">Załącznik nr 1 do Instrukcji wypełniania wniosku o dofinansowanie w ramach Programu Ciepłe Mieszkanie na terenie Miasta Mysłowice </w:t>
    </w:r>
  </w:p>
  <w:p w:rsidR="000A503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038" w:rsidRDefault="000A5038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5038" w:rsidRDefault="00000000">
    <w:pPr>
      <w:spacing w:after="34" w:line="239" w:lineRule="auto"/>
      <w:ind w:left="0" w:firstLine="0"/>
    </w:pPr>
    <w:r>
      <w:rPr>
        <w:sz w:val="20"/>
      </w:rPr>
      <w:t xml:space="preserve">Załącznik nr 1 do Instrukcji wypełniania wniosku o dofinansowanie w ramach Programu Ciepłe Mieszkanie na terenie Miasta Mysłowice </w:t>
    </w:r>
  </w:p>
  <w:p w:rsidR="000A5038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0283"/>
    <w:multiLevelType w:val="hybridMultilevel"/>
    <w:tmpl w:val="F5600B9E"/>
    <w:lvl w:ilvl="0" w:tplc="297CCF1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CF24A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C043A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26E6C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2C708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61E3C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8491E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6D590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92908A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67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38"/>
    <w:rsid w:val="000A5038"/>
    <w:rsid w:val="002F4A2A"/>
    <w:rsid w:val="008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E53A"/>
  <w15:docId w15:val="{F58ECEF5-74B7-490B-B972-C02F8F02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258" w:lineRule="auto"/>
      <w:ind w:left="576" w:hanging="576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pit=2020-03-06" TargetMode="External"/><Relationship Id="rId18" Type="http://schemas.openxmlformats.org/officeDocument/2006/relationships/hyperlink" Target="https://sip.lex.pl/?pit=2020-03-06" TargetMode="External"/><Relationship Id="rId26" Type="http://schemas.openxmlformats.org/officeDocument/2006/relationships/hyperlink" Target="https://sip.lex.pl/?unitId=art(209)ust(1)&amp;cm=DOCUMENT" TargetMode="External"/><Relationship Id="rId39" Type="http://schemas.openxmlformats.org/officeDocument/2006/relationships/hyperlink" Target="https://sip.lex.pl/?pit=2020-03-06" TargetMode="External"/><Relationship Id="rId21" Type="http://schemas.openxmlformats.org/officeDocument/2006/relationships/hyperlink" Target="https://sip.lex.pl/?pit=2020-03-06" TargetMode="External"/><Relationship Id="rId34" Type="http://schemas.openxmlformats.org/officeDocument/2006/relationships/hyperlink" Target="https://sip.lex.pl/?cm=DOCUMENT" TargetMode="External"/><Relationship Id="rId42" Type="http://schemas.openxmlformats.org/officeDocument/2006/relationships/hyperlink" Target="https://sip.lex.pl/?pit=2020-03-06" TargetMode="External"/><Relationship Id="rId47" Type="http://schemas.openxmlformats.org/officeDocument/2006/relationships/hyperlink" Target="https://sip.lex.pl/?unitId=art(86)ust(1)pkt(1)&amp;cm=DOCUMENT" TargetMode="External"/><Relationship Id="rId50" Type="http://schemas.openxmlformats.org/officeDocument/2006/relationships/hyperlink" Target="https://sip.lex.pl/?unitId=art(86)ust(1)pkt(1)&amp;cm=DOCUMENT" TargetMode="External"/><Relationship Id="rId55" Type="http://schemas.openxmlformats.org/officeDocument/2006/relationships/hyperlink" Target="https://sip.lex.pl/?unitId=art(212)&amp;cm=DOCUMENT" TargetMode="External"/><Relationship Id="rId63" Type="http://schemas.openxmlformats.org/officeDocument/2006/relationships/hyperlink" Target="https://sip.lex.pl/?cm=DOCUMENT" TargetMode="External"/><Relationship Id="rId68" Type="http://schemas.openxmlformats.org/officeDocument/2006/relationships/header" Target="header1.xml"/><Relationship Id="rId7" Type="http://schemas.openxmlformats.org/officeDocument/2006/relationships/hyperlink" Target="https://sip.lex.pl/?pit=2020-03-06" TargetMode="Externa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sip.lex.pl/?pit=2020-03-06" TargetMode="External"/><Relationship Id="rId29" Type="http://schemas.openxmlformats.org/officeDocument/2006/relationships/hyperlink" Target="https://sip.lex.pl/?unitId=art(209)ust(7)&amp;cm=DOCUMENT" TargetMode="External"/><Relationship Id="rId11" Type="http://schemas.openxmlformats.org/officeDocument/2006/relationships/hyperlink" Target="https://sip.lex.pl/?pit=2020-03-06" TargetMode="External"/><Relationship Id="rId24" Type="http://schemas.openxmlformats.org/officeDocument/2006/relationships/hyperlink" Target="https://sip.lex.pl/?cm=DOCUMENT" TargetMode="External"/><Relationship Id="rId32" Type="http://schemas.openxmlformats.org/officeDocument/2006/relationships/hyperlink" Target="https://sip.lex.pl/?cm=DOCUMENT" TargetMode="External"/><Relationship Id="rId37" Type="http://schemas.openxmlformats.org/officeDocument/2006/relationships/hyperlink" Target="https://sip.lex.pl/?pit=2020-03-06" TargetMode="External"/><Relationship Id="rId40" Type="http://schemas.openxmlformats.org/officeDocument/2006/relationships/hyperlink" Target="https://sip.lex.pl/?pit=2020-03-06" TargetMode="External"/><Relationship Id="rId45" Type="http://schemas.openxmlformats.org/officeDocument/2006/relationships/hyperlink" Target="https://sip.lex.pl/?unitId=art(86)ust(1)pkt(1)&amp;cm=DOCUMENT" TargetMode="External"/><Relationship Id="rId53" Type="http://schemas.openxmlformats.org/officeDocument/2006/relationships/hyperlink" Target="https://sip.lex.pl/?unitId=art(86)ust(1)pkt(5)&amp;cm=DOCUMENT" TargetMode="External"/><Relationship Id="rId58" Type="http://schemas.openxmlformats.org/officeDocument/2006/relationships/hyperlink" Target="https://sip.lex.pl/?unitId=art(27(f))ust(8)&amp;cm=DOCUMENT" TargetMode="External"/><Relationship Id="rId66" Type="http://schemas.openxmlformats.org/officeDocument/2006/relationships/hyperlink" Target="https://sip.lex.pl/?unitId=art(21)ust(1)pkt(148)&amp;cm=DOCUMENT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?pit=2020-03-06" TargetMode="External"/><Relationship Id="rId23" Type="http://schemas.openxmlformats.org/officeDocument/2006/relationships/hyperlink" Target="https://sip.lex.pl/?cm=DOCUMENT" TargetMode="External"/><Relationship Id="rId28" Type="http://schemas.openxmlformats.org/officeDocument/2006/relationships/hyperlink" Target="https://sip.lex.pl/?unitId=art(209)ust(1)&amp;cm=DOCUMENT" TargetMode="External"/><Relationship Id="rId36" Type="http://schemas.openxmlformats.org/officeDocument/2006/relationships/hyperlink" Target="https://sip.lex.pl/?pit=2020-03-06" TargetMode="External"/><Relationship Id="rId49" Type="http://schemas.openxmlformats.org/officeDocument/2006/relationships/hyperlink" Target="https://sip.lex.pl/?unitId=art(86)ust(1)pkt(1)&amp;cm=DOCUMENT" TargetMode="External"/><Relationship Id="rId57" Type="http://schemas.openxmlformats.org/officeDocument/2006/relationships/hyperlink" Target="https://sip.lex.pl/?unitId=art(212)&amp;cm=DOCUMENT" TargetMode="External"/><Relationship Id="rId61" Type="http://schemas.openxmlformats.org/officeDocument/2006/relationships/hyperlink" Target="https://sip.lex.pl/?unitId=art(27(f))ust(8)&amp;cm=DOCUMENT" TargetMode="External"/><Relationship Id="rId10" Type="http://schemas.openxmlformats.org/officeDocument/2006/relationships/hyperlink" Target="https://sip.lex.pl/?pit=2020-03-06" TargetMode="External"/><Relationship Id="rId19" Type="http://schemas.openxmlformats.org/officeDocument/2006/relationships/hyperlink" Target="https://sip.lex.pl/?pit=2020-03-06" TargetMode="External"/><Relationship Id="rId31" Type="http://schemas.openxmlformats.org/officeDocument/2006/relationships/hyperlink" Target="https://sip.lex.pl/?unitId=art(209)ust(7)&amp;cm=DOCUMENT" TargetMode="External"/><Relationship Id="rId44" Type="http://schemas.openxmlformats.org/officeDocument/2006/relationships/hyperlink" Target="https://sip.lex.pl/?pit=2020-03-06" TargetMode="External"/><Relationship Id="rId52" Type="http://schemas.openxmlformats.org/officeDocument/2006/relationships/hyperlink" Target="https://sip.lex.pl/?unitId=art(86)ust(1)pkt(5)&amp;cm=DOCUMENT" TargetMode="External"/><Relationship Id="rId60" Type="http://schemas.openxmlformats.org/officeDocument/2006/relationships/hyperlink" Target="https://sip.lex.pl/?unitId=art(27(f))ust(8)&amp;cm=DOCUMENT" TargetMode="External"/><Relationship Id="rId65" Type="http://schemas.openxmlformats.org/officeDocument/2006/relationships/hyperlink" Target="https://sip.lex.pl/?unitId=art(21)ust(1)pkt(148)&amp;cm=DOCUMENT" TargetMode="External"/><Relationship Id="rId73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pit=2020-03-06" TargetMode="External"/><Relationship Id="rId14" Type="http://schemas.openxmlformats.org/officeDocument/2006/relationships/hyperlink" Target="https://sip.lex.pl/?pit=2020-03-06" TargetMode="External"/><Relationship Id="rId22" Type="http://schemas.openxmlformats.org/officeDocument/2006/relationships/hyperlink" Target="https://sip.lex.pl/?pit=2020-03-06" TargetMode="External"/><Relationship Id="rId27" Type="http://schemas.openxmlformats.org/officeDocument/2006/relationships/hyperlink" Target="https://sip.lex.pl/?unitId=art(209)ust(1)&amp;cm=DOCUMENT" TargetMode="External"/><Relationship Id="rId30" Type="http://schemas.openxmlformats.org/officeDocument/2006/relationships/hyperlink" Target="https://sip.lex.pl/?unitId=art(209)ust(7)&amp;cm=DOCUMENT" TargetMode="External"/><Relationship Id="rId35" Type="http://schemas.openxmlformats.org/officeDocument/2006/relationships/hyperlink" Target="https://sip.lex.pl/?pit=2020-03-06" TargetMode="External"/><Relationship Id="rId43" Type="http://schemas.openxmlformats.org/officeDocument/2006/relationships/hyperlink" Target="https://sip.lex.pl/?pit=2020-03-06" TargetMode="External"/><Relationship Id="rId48" Type="http://schemas.openxmlformats.org/officeDocument/2006/relationships/hyperlink" Target="https://sip.lex.pl/?unitId=art(86)ust(1)pkt(1)&amp;cm=DOCUMENT" TargetMode="External"/><Relationship Id="rId56" Type="http://schemas.openxmlformats.org/officeDocument/2006/relationships/hyperlink" Target="https://sip.lex.pl/?unitId=art(212)&amp;cm=DOCUMENT" TargetMode="External"/><Relationship Id="rId64" Type="http://schemas.openxmlformats.org/officeDocument/2006/relationships/hyperlink" Target="https://sip.lex.pl/?cm=DOCUMENT" TargetMode="External"/><Relationship Id="rId69" Type="http://schemas.openxmlformats.org/officeDocument/2006/relationships/header" Target="header2.xml"/><Relationship Id="rId8" Type="http://schemas.openxmlformats.org/officeDocument/2006/relationships/hyperlink" Target="https://sip.lex.pl/?pit=2020-03-06" TargetMode="External"/><Relationship Id="rId51" Type="http://schemas.openxmlformats.org/officeDocument/2006/relationships/hyperlink" Target="https://sip.lex.pl/?unitId=art(86)ust(1)pkt(5)&amp;cm=DOCUMENT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s://sip.lex.pl/?pit=2020-03-06" TargetMode="External"/><Relationship Id="rId17" Type="http://schemas.openxmlformats.org/officeDocument/2006/relationships/hyperlink" Target="https://sip.lex.pl/?pit=2020-03-06" TargetMode="External"/><Relationship Id="rId25" Type="http://schemas.openxmlformats.org/officeDocument/2006/relationships/hyperlink" Target="https://sip.lex.pl/?cm=DOCUMENT" TargetMode="External"/><Relationship Id="rId33" Type="http://schemas.openxmlformats.org/officeDocument/2006/relationships/hyperlink" Target="https://sip.lex.pl/?cm=DOCUMENT" TargetMode="External"/><Relationship Id="rId38" Type="http://schemas.openxmlformats.org/officeDocument/2006/relationships/hyperlink" Target="https://sip.lex.pl/?pit=2020-03-06" TargetMode="External"/><Relationship Id="rId46" Type="http://schemas.openxmlformats.org/officeDocument/2006/relationships/hyperlink" Target="https://sip.lex.pl/?unitId=art(86)ust(1)pkt(1)&amp;cm=DOCUMENT" TargetMode="External"/><Relationship Id="rId59" Type="http://schemas.openxmlformats.org/officeDocument/2006/relationships/hyperlink" Target="https://sip.lex.pl/?unitId=art(27(f))ust(8)&amp;cm=DOCUMENT" TargetMode="External"/><Relationship Id="rId67" Type="http://schemas.openxmlformats.org/officeDocument/2006/relationships/hyperlink" Target="https://sip.lex.pl/?unitId=art(21)ust(1)pkt(148)&amp;cm=DOCUMENT" TargetMode="External"/><Relationship Id="rId20" Type="http://schemas.openxmlformats.org/officeDocument/2006/relationships/hyperlink" Target="https://sip.lex.pl/?pit=2020-03-06" TargetMode="External"/><Relationship Id="rId41" Type="http://schemas.openxmlformats.org/officeDocument/2006/relationships/hyperlink" Target="https://sip.lex.pl/?pit=2020-03-06" TargetMode="External"/><Relationship Id="rId54" Type="http://schemas.openxmlformats.org/officeDocument/2006/relationships/hyperlink" Target="https://sip.lex.pl/?unitId=art(86)ust(1)pkt(5)&amp;cm=DOCUMENT" TargetMode="External"/><Relationship Id="rId62" Type="http://schemas.openxmlformats.org/officeDocument/2006/relationships/hyperlink" Target="https://sip.lex.pl/?unitId=art(27(f))ust(8)&amp;cm=DOCUMENT" TargetMode="Externa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Maria</dc:creator>
  <cp:keywords/>
  <cp:lastModifiedBy>Marta Belter</cp:lastModifiedBy>
  <cp:revision>3</cp:revision>
  <dcterms:created xsi:type="dcterms:W3CDTF">2023-03-21T12:39:00Z</dcterms:created>
  <dcterms:modified xsi:type="dcterms:W3CDTF">2023-03-21T12:39:00Z</dcterms:modified>
</cp:coreProperties>
</file>