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53" w:rsidRPr="00791053" w:rsidRDefault="00791053" w:rsidP="00791053">
      <w:p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791053">
        <w:rPr>
          <w:sz w:val="28"/>
          <w:szCs w:val="28"/>
        </w:rPr>
        <w:t>Informacje o najczęstszych błędach w ramach procesu aplikowania o środki z budżetu LSR.</w:t>
      </w:r>
    </w:p>
    <w:p w:rsidR="00D01C2D" w:rsidRPr="00D01C2D" w:rsidRDefault="00D01C2D" w:rsidP="00D01C2D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1C1E21"/>
          <w:lang w:eastAsia="pl-PL"/>
        </w:rPr>
      </w:pPr>
      <w:r w:rsidRPr="00D01C2D">
        <w:rPr>
          <w:rFonts w:eastAsia="Times New Roman"/>
          <w:b w:val="0"/>
          <w:color w:val="1C1E21"/>
          <w:lang w:eastAsia="pl-PL"/>
        </w:rPr>
        <w:t>Szanowni Państwo,</w:t>
      </w:r>
    </w:p>
    <w:p w:rsidR="00D01C2D" w:rsidRPr="00D01C2D" w:rsidRDefault="00D01C2D" w:rsidP="00D01C2D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1C1E21"/>
          <w:lang w:eastAsia="pl-PL"/>
        </w:rPr>
      </w:pPr>
      <w:r w:rsidRPr="00D01C2D">
        <w:rPr>
          <w:rFonts w:eastAsia="Times New Roman"/>
          <w:b w:val="0"/>
          <w:color w:val="1C1E21"/>
          <w:lang w:eastAsia="pl-PL"/>
        </w:rPr>
        <w:br/>
        <w:t>Stowarzyszenie Lokalna Grupa Rybacka „7 Ryb” poniżej dołącza prezentacje o najczęstszych błędach popełnianych przez beneficjentów w trakcie procesu aplikowania o środki z budżetu LSR.</w:t>
      </w:r>
    </w:p>
    <w:p w:rsidR="00D01C2D" w:rsidRPr="00D01C2D" w:rsidRDefault="00D01C2D" w:rsidP="00D01C2D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1C1E21"/>
          <w:lang w:eastAsia="pl-PL"/>
        </w:rPr>
      </w:pPr>
      <w:r w:rsidRPr="00D01C2D">
        <w:rPr>
          <w:rFonts w:eastAsia="Times New Roman"/>
          <w:b w:val="0"/>
          <w:color w:val="1C1E21"/>
          <w:lang w:eastAsia="pl-PL"/>
        </w:rPr>
        <w:br/>
        <w:t>Jednocz</w:t>
      </w:r>
      <w:bookmarkStart w:id="0" w:name="_GoBack"/>
      <w:bookmarkEnd w:id="0"/>
      <w:r w:rsidRPr="00D01C2D">
        <w:rPr>
          <w:rFonts w:eastAsia="Times New Roman"/>
          <w:b w:val="0"/>
          <w:color w:val="1C1E21"/>
          <w:lang w:eastAsia="pl-PL"/>
        </w:rPr>
        <w:t>eśnie informujemy, że beneficjent może skorzystać z doradztwa w zakresie aplikowania o środki oraz na etapie ich rozliczania w godzinach pracy biura LGR „7 Ryb” od poniedziałku do piątku w godz. od 7.30 do 15.30, do czego bardzo serdecznie zapraszamy.</w:t>
      </w:r>
    </w:p>
    <w:p w:rsidR="00D01C2D" w:rsidRPr="00D01C2D" w:rsidRDefault="00D01C2D" w:rsidP="00D01C2D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1C1E21"/>
          <w:lang w:eastAsia="pl-PL"/>
        </w:rPr>
      </w:pPr>
      <w:r w:rsidRPr="00D01C2D">
        <w:rPr>
          <w:rFonts w:eastAsia="Times New Roman"/>
          <w:b w:val="0"/>
          <w:color w:val="1C1E21"/>
          <w:lang w:eastAsia="pl-PL"/>
        </w:rPr>
        <w:br/>
      </w:r>
      <w:hyperlink r:id="rId5" w:history="1">
        <w:r w:rsidRPr="00A84F35">
          <w:rPr>
            <w:rStyle w:val="Hipercze"/>
            <w:rFonts w:eastAsia="Times New Roman"/>
            <w:b w:val="0"/>
            <w:lang w:eastAsia="pl-PL"/>
          </w:rPr>
          <w:t>Prezentacja o najczęstszych błędach popełnianych przez beneficjentów w trakcie procesu aplikowania o środki z budżetu LSR.</w:t>
        </w:r>
      </w:hyperlink>
    </w:p>
    <w:p w:rsidR="002A6236" w:rsidRPr="002A6236" w:rsidRDefault="002A6236" w:rsidP="002A6236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b w:val="0"/>
          <w:color w:val="5C5C5C"/>
          <w:lang w:eastAsia="pl-PL"/>
        </w:rPr>
      </w:pPr>
      <w:r w:rsidRPr="002A6236">
        <w:rPr>
          <w:rFonts w:eastAsia="Times New Roman"/>
          <w:b w:val="0"/>
          <w:noProof/>
          <w:color w:val="5C5C5C"/>
          <w:sz w:val="27"/>
          <w:szCs w:val="27"/>
          <w:lang w:eastAsia="pl-PL"/>
        </w:rPr>
        <w:drawing>
          <wp:inline distT="0" distB="0" distL="0" distR="0">
            <wp:extent cx="5760720" cy="1035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61" w:rsidRDefault="009B6661"/>
    <w:sectPr w:rsidR="009B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4476"/>
    <w:multiLevelType w:val="multilevel"/>
    <w:tmpl w:val="7024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D432E"/>
    <w:multiLevelType w:val="multilevel"/>
    <w:tmpl w:val="0F0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36"/>
    <w:rsid w:val="002A6236"/>
    <w:rsid w:val="006D172A"/>
    <w:rsid w:val="007540EF"/>
    <w:rsid w:val="00791053"/>
    <w:rsid w:val="009B6661"/>
    <w:rsid w:val="00A84F35"/>
    <w:rsid w:val="00D0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E0C6"/>
  <w15:chartTrackingRefBased/>
  <w15:docId w15:val="{22704E5B-AA14-43C6-A0E1-5899564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A6236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236"/>
    <w:pPr>
      <w:spacing w:before="100" w:beforeAutospacing="1" w:after="100" w:afterAutospacing="1" w:line="240" w:lineRule="auto"/>
    </w:pPr>
    <w:rPr>
      <w:rFonts w:eastAsia="Times New Roman"/>
      <w:b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2A623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A6236"/>
    <w:rPr>
      <w:b w:val="0"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A6236"/>
    <w:rPr>
      <w:rFonts w:eastAsia="Times New Roman"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ms-v1-files.idcom-web.pl/sites/1067/wiadomosci/156937/files/prezentac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elmann</dc:creator>
  <cp:keywords/>
  <dc:description/>
  <cp:lastModifiedBy>elmann</cp:lastModifiedBy>
  <cp:revision>3</cp:revision>
  <dcterms:created xsi:type="dcterms:W3CDTF">2019-12-30T07:06:00Z</dcterms:created>
  <dcterms:modified xsi:type="dcterms:W3CDTF">2019-12-30T10:26:00Z</dcterms:modified>
</cp:coreProperties>
</file>