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5947" w:rsidRPr="00485947" w:rsidRDefault="00485947" w:rsidP="0048594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85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sprzedaży</w:t>
      </w:r>
    </w:p>
    <w:p w:rsidR="00485947" w:rsidRPr="00485947" w:rsidRDefault="00485947" w:rsidP="0059570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859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Pozezdrze działając na podstawie art. 35 ust. 1 i 2 ustawy z dnia 21 sierpnia 1997 r. o gospodarce nieruchomościami (tj. Dz. U z 2020 r.  poz. 65 ze zm.) ogłasza co następuje:</w:t>
      </w:r>
    </w:p>
    <w:p w:rsidR="00485947" w:rsidRPr="00485947" w:rsidRDefault="00485947" w:rsidP="0059570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859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przeznaczona została do sprzedaży niżej wymieniona niezabudowana nieruchomość gruntowa stanowiąca własność Gminy Pozezdrze, położona w obrębie geodezyjnym Wyłudy, gmina Pozezdrze, powiat  węgorzewski, woj. warmińsko - mazurskie.</w:t>
      </w:r>
    </w:p>
    <w:tbl>
      <w:tblPr>
        <w:tblStyle w:val="Tabela-Prosty1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10"/>
        <w:gridCol w:w="1260"/>
        <w:gridCol w:w="870"/>
        <w:gridCol w:w="1350"/>
        <w:gridCol w:w="1230"/>
        <w:gridCol w:w="2700"/>
        <w:gridCol w:w="2490"/>
      </w:tblGrid>
      <w:tr w:rsidR="00485947" w:rsidRPr="00485947">
        <w:trPr>
          <w:trHeight w:val="885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47" w:rsidRPr="00485947" w:rsidRDefault="00485947" w:rsidP="00485947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485947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47" w:rsidRPr="00485947" w:rsidRDefault="00485947" w:rsidP="00485947">
            <w:pPr>
              <w:keepNext/>
              <w:spacing w:after="480"/>
              <w:jc w:val="center"/>
              <w:rPr>
                <w:sz w:val="16"/>
                <w:szCs w:val="16"/>
              </w:rPr>
            </w:pPr>
            <w:r w:rsidRPr="00485947">
              <w:rPr>
                <w:sz w:val="16"/>
                <w:szCs w:val="16"/>
              </w:rPr>
              <w:t>Oznaczenie nieruchomości wg katastru nieruchomości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47" w:rsidRPr="00485947" w:rsidRDefault="00485947" w:rsidP="00485947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485947">
              <w:rPr>
                <w:b/>
                <w:bCs/>
                <w:sz w:val="16"/>
                <w:szCs w:val="16"/>
              </w:rPr>
              <w:t>Pow. nieruchomości m</w:t>
            </w:r>
            <w:r w:rsidRPr="00485947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47" w:rsidRPr="00485947" w:rsidRDefault="00485947" w:rsidP="00485947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485947">
              <w:rPr>
                <w:b/>
                <w:bCs/>
                <w:sz w:val="16"/>
                <w:szCs w:val="16"/>
              </w:rPr>
              <w:t>Cena nieruchomości netto (zł.)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47" w:rsidRPr="00485947" w:rsidRDefault="00485947" w:rsidP="00485947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485947">
              <w:rPr>
                <w:b/>
                <w:bCs/>
                <w:sz w:val="16"/>
                <w:szCs w:val="16"/>
              </w:rPr>
              <w:t>Oznaczenie w KW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47" w:rsidRPr="00485947" w:rsidRDefault="00485947" w:rsidP="00485947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485947">
              <w:rPr>
                <w:b/>
                <w:bCs/>
                <w:sz w:val="16"/>
                <w:szCs w:val="16"/>
              </w:rPr>
              <w:t xml:space="preserve">Przeznaczenie nieruchomości i sposób jej zagospodarowania 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47" w:rsidRPr="00485947" w:rsidRDefault="00485947" w:rsidP="00485947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485947">
              <w:rPr>
                <w:b/>
                <w:bCs/>
                <w:sz w:val="16"/>
                <w:szCs w:val="16"/>
              </w:rPr>
              <w:t>Opis nieruchomości</w:t>
            </w:r>
          </w:p>
        </w:tc>
      </w:tr>
      <w:tr w:rsidR="00485947" w:rsidRPr="00485947">
        <w:trPr>
          <w:trHeight w:val="4380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47" w:rsidRPr="00485947" w:rsidRDefault="00485947" w:rsidP="00485947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485947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47" w:rsidRPr="00485947" w:rsidRDefault="00485947" w:rsidP="0017417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485947">
              <w:rPr>
                <w:b/>
                <w:bCs/>
                <w:sz w:val="18"/>
                <w:szCs w:val="18"/>
              </w:rPr>
              <w:t>Obręb 13</w:t>
            </w:r>
          </w:p>
          <w:p w:rsidR="00485947" w:rsidRPr="00485947" w:rsidRDefault="00485947" w:rsidP="0017417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485947">
              <w:rPr>
                <w:b/>
                <w:bCs/>
                <w:sz w:val="18"/>
                <w:szCs w:val="18"/>
              </w:rPr>
              <w:t>Wyłudy</w:t>
            </w:r>
          </w:p>
          <w:p w:rsidR="00485947" w:rsidRPr="00485947" w:rsidRDefault="00485947" w:rsidP="0017417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485947">
              <w:rPr>
                <w:b/>
                <w:bCs/>
                <w:sz w:val="18"/>
                <w:szCs w:val="18"/>
              </w:rPr>
              <w:t>działka nr geod.</w:t>
            </w:r>
          </w:p>
          <w:p w:rsidR="00485947" w:rsidRPr="00485947" w:rsidRDefault="00485947" w:rsidP="0017417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  <w:p w:rsidR="00485947" w:rsidRPr="00485947" w:rsidRDefault="00485947" w:rsidP="00174171">
            <w:pPr>
              <w:keepNext/>
              <w:jc w:val="center"/>
              <w:rPr>
                <w:sz w:val="18"/>
                <w:szCs w:val="18"/>
              </w:rPr>
            </w:pPr>
            <w:r w:rsidRPr="00485947"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47" w:rsidRPr="00485947" w:rsidRDefault="00485947" w:rsidP="00485947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485947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47" w:rsidRPr="00485947" w:rsidRDefault="00485947" w:rsidP="00485947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485947">
              <w:rPr>
                <w:sz w:val="18"/>
                <w:szCs w:val="18"/>
              </w:rPr>
              <w:t>10.000,00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Default="00485947" w:rsidP="00174171">
            <w:pPr>
              <w:keepNext/>
              <w:jc w:val="center"/>
              <w:rPr>
                <w:sz w:val="18"/>
                <w:szCs w:val="18"/>
              </w:rPr>
            </w:pPr>
            <w:r w:rsidRPr="00485947">
              <w:rPr>
                <w:sz w:val="18"/>
                <w:szCs w:val="18"/>
              </w:rPr>
              <w:t>KW Nr OL2G/00010589/7 prowadzona przez Sąd Rejonowy w Giżycku VII Zamiejscowy Wydział Ksiąg</w:t>
            </w:r>
          </w:p>
          <w:p w:rsidR="00485947" w:rsidRPr="00485947" w:rsidRDefault="00485947" w:rsidP="00174171">
            <w:pPr>
              <w:keepNext/>
              <w:jc w:val="center"/>
              <w:rPr>
                <w:sz w:val="18"/>
                <w:szCs w:val="18"/>
              </w:rPr>
            </w:pPr>
            <w:r w:rsidRPr="00485947">
              <w:rPr>
                <w:sz w:val="18"/>
                <w:szCs w:val="18"/>
              </w:rPr>
              <w:t>Wieczystych  w Węgorzewie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47" w:rsidRPr="00485947" w:rsidRDefault="00485947" w:rsidP="00485947">
            <w:pPr>
              <w:jc w:val="center"/>
              <w:rPr>
                <w:sz w:val="18"/>
                <w:szCs w:val="18"/>
              </w:rPr>
            </w:pPr>
            <w:r w:rsidRPr="00485947">
              <w:rPr>
                <w:sz w:val="18"/>
                <w:szCs w:val="18"/>
              </w:rPr>
              <w:t>Przedmiotowa nieruchomość położona jest na terenie nie objętym Miejscowym Planem Zagospodarowania Przestrzennego. Nie była wydana decyzja o warunkach zabudowy i zagospodarowania terenu. W studium uwarunkowań i kierunków zagospodarowania przestrzennego Gminy uchwalonym przez Radę Gminy w Pozezdrzu Uchwała Nr XII/60/99 z dnia 27 sierpnia 1999 r. działka położona jest na obszarze jednostki strukturalnej  "TR" -  gdzie podstawową funkcja jest rolnictwo, jako funkcja uzupełniająca - turystyka w strefie zainwestowania MU- mieszkalno - usługowa.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47" w:rsidRPr="00485947" w:rsidRDefault="00485947" w:rsidP="00485947">
            <w:pPr>
              <w:keepNext/>
              <w:spacing w:after="40"/>
              <w:jc w:val="center"/>
              <w:rPr>
                <w:sz w:val="18"/>
                <w:szCs w:val="18"/>
              </w:rPr>
            </w:pPr>
            <w:r w:rsidRPr="00485947">
              <w:rPr>
                <w:sz w:val="18"/>
                <w:szCs w:val="18"/>
              </w:rPr>
              <w:t>Działka rolna niezabudowana o kształcie zbliżonym do trapezu, położona w pewnym oddaleniu od zwartej zabudowy wsi i od drogi głównej  asfaltowej około 250 m  na trasie Pozezdrze -Wyłudy- Kruklanki. Działka położona jest w otoczeniu gruntów rolnych i leśnych w oddaleniu od zabudowań.</w:t>
            </w:r>
          </w:p>
          <w:p w:rsidR="00485947" w:rsidRPr="00485947" w:rsidRDefault="00485947" w:rsidP="00485947">
            <w:pPr>
              <w:keepNext/>
              <w:spacing w:after="40"/>
              <w:jc w:val="center"/>
              <w:rPr>
                <w:sz w:val="18"/>
                <w:szCs w:val="18"/>
              </w:rPr>
            </w:pPr>
            <w:r w:rsidRPr="00485947">
              <w:rPr>
                <w:sz w:val="18"/>
                <w:szCs w:val="18"/>
              </w:rPr>
              <w:t xml:space="preserve">Według ewidencji gruntów są to grunty rolne słabej jakości ponieważ klasa bonitacyjna wynosi:  RVI-0,09 ha, RV - 0,01 ha. </w:t>
            </w:r>
          </w:p>
          <w:p w:rsidR="00485947" w:rsidRPr="00485947" w:rsidRDefault="00485947" w:rsidP="00485947">
            <w:pPr>
              <w:keepNext/>
              <w:spacing w:after="40"/>
              <w:jc w:val="center"/>
              <w:rPr>
                <w:sz w:val="18"/>
                <w:szCs w:val="18"/>
              </w:rPr>
            </w:pPr>
            <w:r w:rsidRPr="00485947">
              <w:rPr>
                <w:sz w:val="18"/>
                <w:szCs w:val="18"/>
              </w:rPr>
              <w:t>Działka nie jest uprawniana rolniczo.</w:t>
            </w:r>
          </w:p>
        </w:tc>
      </w:tr>
    </w:tbl>
    <w:p w:rsidR="00485947" w:rsidRPr="00485947" w:rsidRDefault="00485947" w:rsidP="0048594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859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1.Zgodnie z art. 43 ust. 1 pkt 9 ustawy z dnia 11 marca 2004 r. o podatku od towarów i usług (tj. Dz. U z 2020 r.  poz. 106 ze zm.) sprzedaż przedmiotowej  nieruchomości jest  zwolniona z podatku VAT.</w:t>
      </w:r>
    </w:p>
    <w:p w:rsidR="00485947" w:rsidRPr="00485947" w:rsidRDefault="00485947" w:rsidP="00485947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859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Niniejszy wykaz podaje się do publicznej wiadomości poprzez wywieszenie na okres 21 dni na tablicy ogłoszeń w Urzędzie Gminy w Pozezdrzu przy ul. 1 Maja 1A, 11-610 Pozezdrze, oraz zamieszcza się na stronach internetowych właściwego urzędu.</w:t>
      </w:r>
    </w:p>
    <w:p w:rsidR="00485947" w:rsidRPr="00485947" w:rsidRDefault="00485947" w:rsidP="00485947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859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Zgodnie z art. 34 ust.1 pkt.1 i 2  ustawy z dnia 21 sierpnia 1997 r. o gospodarce nieruchomościami (tj. Dz. U z 2020 r. poz. 65 ze  zm.) pierwszeństwo w nabyciu w/w nieruchomości, z zastrzeżeniem art. 216a, przysługuje osobie, która spełnia jeden z następujących warunków:</w:t>
      </w:r>
    </w:p>
    <w:p w:rsidR="00485947" w:rsidRPr="00485947" w:rsidRDefault="00485947" w:rsidP="00485947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859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 przysługuje jej roszczenie o nabycie nieruchomości z mocy niniejszej ustawy lub odrębnych przepisów,</w:t>
      </w:r>
    </w:p>
    <w:p w:rsidR="00485947" w:rsidRPr="00485947" w:rsidRDefault="00485947" w:rsidP="00485947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859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jest poprzednim właścicielem zbywanej nieruchomości pozbawionym prawa własności tej nieruchomości przed 5 grudnia 1990 r. albo jego spadkobiercą.</w:t>
      </w:r>
    </w:p>
    <w:p w:rsidR="00485947" w:rsidRPr="00485947" w:rsidRDefault="00485947" w:rsidP="00485947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859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 Osoby, o których mowa powyżej, korzystają z pierwszeństwa w nabyciu nieruchomości jeżeli złożą wniosek o nabycie nieruchomości w terminie do dnia </w:t>
      </w:r>
      <w:r w:rsidRPr="00485947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25 czerwca 2020 r.</w:t>
      </w:r>
      <w:r w:rsidRPr="004859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 złożą oświadczenie, że wyrażają zgodę na ceną ustaloną w sposób określony w ustawie. W przypadku zbiegu uprawnień do pierwszeństwa w nabyciu, stosuje się kolejność wymienioną powyżej. O ile w/w nieruchomość nie zostanie sprzedana na zasadach określonych wyżej albo co do której przepisy nie mają zastosowania, podlegają sprzedaży w trybie przetargu ustnego nieograniczonego.</w:t>
      </w:r>
    </w:p>
    <w:p w:rsidR="00485947" w:rsidRPr="00485947" w:rsidRDefault="00485947" w:rsidP="00485947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859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Cudzoziemcy chcący nabyć powyższą nieruchomość  powinni spełniać warunki zawarte w ustawie z dnia 24 marca 1920 r. o nabyciu nieruchomości przez cudzoziemców ( tj. Dz. U. z 2016 r. poz. 1061  r. ze zm.).</w:t>
      </w:r>
    </w:p>
    <w:p w:rsidR="00485947" w:rsidRPr="00485947" w:rsidRDefault="00485947" w:rsidP="00485947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859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  Szczegółowe informacje można uzyskać w Urzędzie Gminy w Pozezdrzu przy ul. 1 Maja 1A, Referat Rozwoju Gminy i Przedsięwzięć Publicznych  - pokój nr 13, tel</w:t>
      </w:r>
      <w:r w:rsidR="00517A0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Pr="004859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 874279006 wew.46.</w:t>
      </w:r>
    </w:p>
    <w:p w:rsidR="00485947" w:rsidRPr="00485947" w:rsidRDefault="00485947" w:rsidP="00485947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7209" w:rsidRDefault="00697209"/>
    <w:sectPr w:rsidR="00697209" w:rsidSect="00595706">
      <w:pgSz w:w="12240" w:h="15840"/>
      <w:pgMar w:top="568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47"/>
    <w:rsid w:val="00174171"/>
    <w:rsid w:val="00485947"/>
    <w:rsid w:val="00517A0C"/>
    <w:rsid w:val="00595706"/>
    <w:rsid w:val="006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C13FA-7C2E-46EE-B918-E88BE699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4859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4</cp:revision>
  <dcterms:created xsi:type="dcterms:W3CDTF">2020-05-13T10:27:00Z</dcterms:created>
  <dcterms:modified xsi:type="dcterms:W3CDTF">2020-05-13T10:30:00Z</dcterms:modified>
</cp:coreProperties>
</file>