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3B" w:rsidRPr="00E66D3B" w:rsidRDefault="00E66D3B" w:rsidP="00E66D3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66D3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sprzedaży</w:t>
      </w:r>
    </w:p>
    <w:p w:rsidR="00E66D3B" w:rsidRPr="00E66D3B" w:rsidRDefault="00E66D3B" w:rsidP="00E66D3B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66D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Pozezdrze działając na podstawie art. 35 ust. 1 i 2 ustawy z dnia 21 sierpnia 1997 r. o gospodarce nieruchomościami (t.j. Dz. U z 2018 r. poz. 121 ze zm. ) ogłasza co następuje:</w:t>
      </w:r>
    </w:p>
    <w:p w:rsidR="00E66D3B" w:rsidRPr="00E66D3B" w:rsidRDefault="00E66D3B" w:rsidP="00E66D3B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66D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przeznaczona została do sprzedaży niżej wymieniona niezabudowana nieruchomość gruntowa stanowiąca własność Gminy Pozezdrze, położona w obrębie geodezyjnym Stręgielek, gm. Pozezdrze, pow. węgorzewski, woj. warmińsko - mazurskie:</w:t>
      </w:r>
    </w:p>
    <w:tbl>
      <w:tblPr>
        <w:tblStyle w:val="Tabela-Prosty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350"/>
        <w:gridCol w:w="1320"/>
        <w:gridCol w:w="1425"/>
        <w:gridCol w:w="1380"/>
        <w:gridCol w:w="2715"/>
        <w:gridCol w:w="2220"/>
      </w:tblGrid>
      <w:tr w:rsidR="00E66D3B" w:rsidRPr="00E66D3B">
        <w:trPr>
          <w:trHeight w:val="1365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3B" w:rsidRPr="00E66D3B" w:rsidRDefault="00E66D3B" w:rsidP="00E66D3B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E66D3B">
              <w:rPr>
                <w:b/>
                <w:bCs/>
                <w:sz w:val="18"/>
                <w:szCs w:val="18"/>
              </w:rPr>
              <w:t>Oznaczenie nieruchomości wg katastru nieruchomości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3B" w:rsidRPr="00E66D3B" w:rsidRDefault="00E66D3B" w:rsidP="00E66D3B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E66D3B">
              <w:rPr>
                <w:b/>
                <w:bCs/>
                <w:sz w:val="18"/>
                <w:szCs w:val="18"/>
              </w:rPr>
              <w:t xml:space="preserve">Pow. nieruchomości (ha) 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3B" w:rsidRPr="00E66D3B" w:rsidRDefault="00E66D3B" w:rsidP="00E66D3B">
            <w:pPr>
              <w:keepNext/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E66D3B">
              <w:rPr>
                <w:b/>
                <w:bCs/>
                <w:sz w:val="18"/>
                <w:szCs w:val="18"/>
              </w:rPr>
              <w:t>Cena nieruchomości netto</w:t>
            </w:r>
          </w:p>
          <w:p w:rsidR="00E66D3B" w:rsidRPr="00E66D3B" w:rsidRDefault="00E66D3B" w:rsidP="00E66D3B">
            <w:pPr>
              <w:keepNext/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E66D3B">
              <w:rPr>
                <w:b/>
                <w:bCs/>
                <w:sz w:val="18"/>
                <w:szCs w:val="18"/>
              </w:rPr>
              <w:t>(zł.)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3B" w:rsidRPr="00E66D3B" w:rsidRDefault="00E66D3B" w:rsidP="00E66D3B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E66D3B">
              <w:rPr>
                <w:b/>
                <w:bCs/>
                <w:sz w:val="18"/>
                <w:szCs w:val="18"/>
              </w:rPr>
              <w:t>Oznaczenie w KW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3B" w:rsidRPr="00E66D3B" w:rsidRDefault="00E66D3B" w:rsidP="00E66D3B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E66D3B">
              <w:rPr>
                <w:b/>
                <w:bCs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3B" w:rsidRPr="00E66D3B" w:rsidRDefault="00E66D3B" w:rsidP="00E66D3B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E66D3B">
              <w:rPr>
                <w:b/>
                <w:bCs/>
                <w:sz w:val="18"/>
                <w:szCs w:val="18"/>
              </w:rPr>
              <w:t>Opis nieruchomości</w:t>
            </w:r>
          </w:p>
        </w:tc>
      </w:tr>
      <w:tr w:rsidR="00E66D3B" w:rsidRPr="00E66D3B" w:rsidTr="003B3C3B"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3B" w:rsidRPr="00E66D3B" w:rsidRDefault="00E66D3B" w:rsidP="003B3C3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E66D3B">
              <w:rPr>
                <w:b/>
                <w:bCs/>
                <w:sz w:val="18"/>
                <w:szCs w:val="18"/>
              </w:rPr>
              <w:t>Obręb 12</w:t>
            </w:r>
          </w:p>
          <w:p w:rsidR="00E66D3B" w:rsidRPr="00E66D3B" w:rsidRDefault="00E66D3B" w:rsidP="003B3C3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E66D3B">
              <w:rPr>
                <w:b/>
                <w:bCs/>
                <w:sz w:val="18"/>
                <w:szCs w:val="18"/>
              </w:rPr>
              <w:t>Stręgielek</w:t>
            </w:r>
          </w:p>
          <w:p w:rsidR="00E66D3B" w:rsidRPr="00E66D3B" w:rsidRDefault="00E66D3B" w:rsidP="003B3C3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E66D3B">
              <w:rPr>
                <w:b/>
                <w:bCs/>
                <w:sz w:val="18"/>
                <w:szCs w:val="18"/>
              </w:rPr>
              <w:t>działka</w:t>
            </w:r>
          </w:p>
          <w:p w:rsidR="00E66D3B" w:rsidRPr="00E66D3B" w:rsidRDefault="00E66D3B" w:rsidP="003B3C3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E66D3B">
              <w:rPr>
                <w:b/>
                <w:bCs/>
                <w:sz w:val="18"/>
                <w:szCs w:val="18"/>
              </w:rPr>
              <w:t>Nr geod.</w:t>
            </w:r>
          </w:p>
          <w:p w:rsidR="00E66D3B" w:rsidRPr="00E66D3B" w:rsidRDefault="00E66D3B" w:rsidP="003B3C3B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E66D3B">
              <w:rPr>
                <w:b/>
                <w:bCs/>
                <w:sz w:val="18"/>
                <w:szCs w:val="18"/>
              </w:rPr>
              <w:t>64/5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3B" w:rsidRPr="00E66D3B" w:rsidRDefault="00E66D3B" w:rsidP="003B3C3B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E66D3B">
              <w:rPr>
                <w:b/>
                <w:bCs/>
                <w:sz w:val="18"/>
                <w:szCs w:val="18"/>
              </w:rPr>
              <w:t>0,4566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3B" w:rsidRPr="00E66D3B" w:rsidRDefault="00E66D3B" w:rsidP="003B3C3B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E66D3B">
              <w:rPr>
                <w:b/>
                <w:bCs/>
                <w:sz w:val="18"/>
                <w:szCs w:val="18"/>
              </w:rPr>
              <w:t>11.000,00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D3B" w:rsidRPr="00E66D3B" w:rsidRDefault="00E66D3B" w:rsidP="003B3C3B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E66D3B">
              <w:rPr>
                <w:sz w:val="18"/>
                <w:szCs w:val="18"/>
              </w:rPr>
              <w:t>KW. nr OL2G/00012245/8 prowadzonej przez Sąd Rejonowy w Giżycku VII Zamiejscowy Wydział KW w Węgorzewie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3B" w:rsidRPr="00E66D3B" w:rsidRDefault="00E66D3B" w:rsidP="00E66D3B">
            <w:pPr>
              <w:spacing w:line="275" w:lineRule="auto"/>
              <w:ind w:left="-120"/>
              <w:contextualSpacing/>
              <w:jc w:val="center"/>
              <w:rPr>
                <w:sz w:val="18"/>
                <w:szCs w:val="18"/>
              </w:rPr>
            </w:pPr>
            <w:r w:rsidRPr="00E66D3B">
              <w:rPr>
                <w:sz w:val="18"/>
                <w:szCs w:val="18"/>
              </w:rPr>
              <w:t xml:space="preserve"> Dla przedmiotowej nieruchomości nie opracowano obowiązującego miejscowego planu zagospodarowania przestrzennego, oraz gmina nie ogłosiła o przystąpieniu do sporządzenia w/w planu oraz nie była wydana, decyzja o warunkach zabudowy.</w:t>
            </w:r>
          </w:p>
          <w:p w:rsidR="00E66D3B" w:rsidRPr="00E66D3B" w:rsidRDefault="00E66D3B" w:rsidP="00E66D3B">
            <w:pPr>
              <w:spacing w:line="275" w:lineRule="auto"/>
              <w:ind w:left="-120"/>
              <w:contextualSpacing/>
              <w:jc w:val="center"/>
              <w:rPr>
                <w:sz w:val="18"/>
                <w:szCs w:val="18"/>
              </w:rPr>
            </w:pPr>
            <w:r w:rsidRPr="00E66D3B">
              <w:rPr>
                <w:sz w:val="18"/>
                <w:szCs w:val="18"/>
              </w:rPr>
              <w:t>W studium uwarunkowań i kierunków zagospodarowania przestrzennego Gminy uchwalonym przez Radę Gminy w Pozezdrzu uchwała nr XII/60/99 z dnia 27 sierpnia 1999 r. przedmiotowa działka położona jest na obszarze jednostki strukturalnej „TR” o predyspozycjach zarówno do rozwoju  turystyki jak i rolnictwa, w strefie zainwestowania "MUR" - mieszkalno - usługowa i rekreacyjna</w:t>
            </w:r>
          </w:p>
        </w:tc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3B" w:rsidRPr="00E66D3B" w:rsidRDefault="00E66D3B" w:rsidP="00E66D3B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E66D3B">
              <w:rPr>
                <w:sz w:val="18"/>
                <w:szCs w:val="18"/>
              </w:rPr>
              <w:t xml:space="preserve">Działka położona jest w m. Stręgielek  gm. Pozezdrze.  Nieruchomość rolna  niezabudowana o nieregularnym kształcie trapezu.   Według ewidencji gruntów występują grunty pastwiska klasa Ps VI   o pow. 0,2265 ha.,  oraz  nieużytki  0,2301  ha.  Grunty rolne są słabej  jakości.  Działka  nie  jest uprawniana rolniczo. Obecnie powierzchnia gruntów nie nadaje się do użytkowania ze względu na jej zakrzewienie i zadrzewienie. Przedmiotowa działka powstała w wyniku podziału działki nr geod. 64/2. </w:t>
            </w:r>
          </w:p>
        </w:tc>
      </w:tr>
    </w:tbl>
    <w:p w:rsidR="00E66D3B" w:rsidRPr="00E66D3B" w:rsidRDefault="00E66D3B" w:rsidP="00E66D3B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66D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Zgodnie z art. 43 ust. 1 pkt 9 ustawy z dnia 11 marca 2004 r. o podatku od towarów i usług (tj. Dz. U z 2017 r.  poz. 1221 ze  zm.) sprzedaż nieruchomości jest zwolniona z podatku VAT.</w:t>
      </w:r>
    </w:p>
    <w:p w:rsidR="00E66D3B" w:rsidRPr="00E66D3B" w:rsidRDefault="00E66D3B" w:rsidP="00E66D3B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66D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Niniejszy wykaz podaje się do publicznej wiadomości poprzez wywieszenie na okres 21 dni na tablicy ogłoszeń w Urzędzie Gminy w Pozezdrzu przy ul. 1 Maja 1a, 11-610 Pozezdrze a także poprzez zamieszczenie  na stronach internetowych właściwego urzędu.</w:t>
      </w:r>
    </w:p>
    <w:p w:rsidR="00E66D3B" w:rsidRPr="00E66D3B" w:rsidRDefault="00E66D3B" w:rsidP="00E66D3B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66D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Zgodnie z art. 34 ust. 1 pkt 1 i 2 pkt 2 ustawy z dnia 21 sierpnia 1997 r. o gospodarce nieruchomościami  pierwszeństwo w nabyciu w/w nieruchomości, z zastrzeżeniem art. 216a, przysługuje osobie, która spełnia jeden z następujących warunków:</w:t>
      </w:r>
    </w:p>
    <w:p w:rsidR="00E66D3B" w:rsidRPr="00E66D3B" w:rsidRDefault="00E66D3B" w:rsidP="00E66D3B">
      <w:pPr>
        <w:keepNext/>
        <w:autoSpaceDE w:val="0"/>
        <w:autoSpaceDN w:val="0"/>
        <w:adjustRightInd w:val="0"/>
        <w:spacing w:after="10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66D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:rsidR="00E66D3B" w:rsidRPr="00E66D3B" w:rsidRDefault="00E66D3B" w:rsidP="00E66D3B">
      <w:pPr>
        <w:keepNext/>
        <w:autoSpaceDE w:val="0"/>
        <w:autoSpaceDN w:val="0"/>
        <w:adjustRightInd w:val="0"/>
        <w:spacing w:after="10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66D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jest poprzednim właścicielem zbywanej nieruchomości pozbawionym prawa własności tej nieruchomości przed 5 grudnia 1990 r. albo jego spadkobiercą.</w:t>
      </w:r>
    </w:p>
    <w:p w:rsidR="00E66D3B" w:rsidRPr="00E66D3B" w:rsidRDefault="00E66D3B" w:rsidP="00E66D3B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66D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4. Osoby, o których mowa powyżej, korzystają z pierwszeństwa w nabyciu nieruchomości jeżeli złożą wniosek o nabycie nieruchomości w terminie do dnia</w:t>
      </w:r>
      <w:r w:rsidRPr="00E66D3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12 października 2018 r.</w:t>
      </w:r>
      <w:r w:rsidRPr="00E66D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złożą oświadczenie, że wyrażają zgodę na cenę ustaloną w sposób określony w ustawie. W przypadku zbiegu uprawnień do pierwszeństwa w nabyciu, stosuje się kolejność wymienioną powyżej. O ile w/w nieruchomość nie zostanie sprzedana na zasadach określonych wyżej albo co do której przepisy nie mają zastosowania, podlegają sprzedaży w trybie przetargowym.</w:t>
      </w:r>
    </w:p>
    <w:p w:rsidR="00E66D3B" w:rsidRPr="00E66D3B" w:rsidRDefault="00E66D3B" w:rsidP="00E66D3B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66D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 .Cudzoziemcy chcący nabyć powyższą nieruchomość powinni spełniać warunki zawarte w ustawie z dnia 24 marca 1920 r. o nabyciu nieruchomości przez cudzoziemców (t.j. Dz. U. z 2016 r., poz. 1061 ze zm</w:t>
      </w:r>
      <w:r w:rsidR="0084743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Pr="00E66D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).</w:t>
      </w:r>
    </w:p>
    <w:p w:rsidR="00E66D3B" w:rsidRPr="00E66D3B" w:rsidRDefault="00E66D3B" w:rsidP="00E66D3B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E66D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 Szczegółowe informacje można uzyskać w Urzędzie Gminy w Pozezdrzu przy ul. 1 Maja 1a, Referat Rozwoju Gminy i Przedsięwzięć Publicznych - pokój nr 13 lub 19, tel</w:t>
      </w:r>
      <w:r w:rsidR="00066EF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bookmarkStart w:id="0" w:name="_GoBack"/>
      <w:bookmarkEnd w:id="0"/>
      <w:r w:rsidRPr="00E66D3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: 87 427 90 06 wew.40 lub 46. </w:t>
      </w:r>
    </w:p>
    <w:p w:rsidR="00E66D3B" w:rsidRPr="00E66D3B" w:rsidRDefault="00E66D3B" w:rsidP="00E66D3B">
      <w:pPr>
        <w:keepNext/>
        <w:autoSpaceDE w:val="0"/>
        <w:autoSpaceDN w:val="0"/>
        <w:adjustRightInd w:val="0"/>
        <w:spacing w:after="10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E66D3B" w:rsidRPr="00E66D3B" w:rsidRDefault="00E66D3B" w:rsidP="00E66D3B">
      <w:pPr>
        <w:keepNext/>
        <w:autoSpaceDE w:val="0"/>
        <w:autoSpaceDN w:val="0"/>
        <w:adjustRightInd w:val="0"/>
        <w:spacing w:after="48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E43B0F" w:rsidRDefault="00E43B0F"/>
    <w:sectPr w:rsidR="00E43B0F" w:rsidSect="007E7F6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3B"/>
    <w:rsid w:val="00066EFF"/>
    <w:rsid w:val="003B3C3B"/>
    <w:rsid w:val="00847437"/>
    <w:rsid w:val="00E43B0F"/>
    <w:rsid w:val="00E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6D3B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  <w:color w:val="000000"/>
      <w:shd w:val="clear" w:color="auto" w:fill="FFFFFF"/>
      <w:lang w:eastAsia="pl-PL"/>
    </w:rPr>
  </w:style>
  <w:style w:type="table" w:styleId="Tabela-Prosty1">
    <w:name w:val="Table Simple 1"/>
    <w:basedOn w:val="Standardowy"/>
    <w:uiPriority w:val="99"/>
    <w:rsid w:val="00E66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6D3B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  <w:color w:val="000000"/>
      <w:shd w:val="clear" w:color="auto" w:fill="FFFFFF"/>
      <w:lang w:eastAsia="pl-PL"/>
    </w:rPr>
  </w:style>
  <w:style w:type="table" w:styleId="Tabela-Prosty1">
    <w:name w:val="Table Simple 1"/>
    <w:basedOn w:val="Standardowy"/>
    <w:uiPriority w:val="99"/>
    <w:rsid w:val="00E66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4</cp:revision>
  <dcterms:created xsi:type="dcterms:W3CDTF">2018-08-23T09:02:00Z</dcterms:created>
  <dcterms:modified xsi:type="dcterms:W3CDTF">2018-08-24T11:51:00Z</dcterms:modified>
</cp:coreProperties>
</file>