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9DE" w:rsidRPr="009D6C48" w:rsidRDefault="005C09DE" w:rsidP="005C09DE">
      <w:pPr>
        <w:jc w:val="center"/>
        <w:rPr>
          <w:b/>
        </w:rPr>
      </w:pPr>
      <w:r>
        <w:rPr>
          <w:b/>
        </w:rPr>
        <w:t>Kultura Segregacji – wchodzisz czy wypadasz? Już 11 Maja Dzień bez Śmiecenia!</w:t>
      </w:r>
    </w:p>
    <w:p w:rsidR="005C09DE" w:rsidRPr="00A570A3" w:rsidRDefault="005C09DE" w:rsidP="005C09DE">
      <w:pPr>
        <w:jc w:val="both"/>
        <w:rPr>
          <w:b/>
        </w:rPr>
      </w:pPr>
      <w:r w:rsidRPr="00A570A3">
        <w:rPr>
          <w:b/>
        </w:rPr>
        <w:t xml:space="preserve">Ilu z nas zdaje sobie sprawę z tego, że nawet zwykłe, pozornie nieistotne, codzienne decyzje mają znaczenie? Kto z nas </w:t>
      </w:r>
      <w:r>
        <w:rPr>
          <w:b/>
        </w:rPr>
        <w:t xml:space="preserve">wie dlaczego należy opróżniać kartony po mleku i słoiki przed wyrzuceniem? </w:t>
      </w:r>
      <w:r w:rsidRPr="00A570A3">
        <w:rPr>
          <w:b/>
        </w:rPr>
        <w:t xml:space="preserve">Ilu z nas potrafi odpowiedzieć, o czym informują symbole umieszczone na opakowaniach produktów, które użytkujemy i ma świadomość, że oznaczenie ma znaczenie? </w:t>
      </w:r>
    </w:p>
    <w:p w:rsidR="005C09DE" w:rsidRDefault="005C09DE" w:rsidP="005C09DE">
      <w:pPr>
        <w:jc w:val="both"/>
      </w:pPr>
      <w:r>
        <w:t xml:space="preserve">Właśnie między innymi do bycia świadomym konsumentem namawiać będziemy w tegorocznej, jubileuszowej edycji Dnia bez Śmiecenia </w:t>
      </w:r>
      <w:r w:rsidRPr="00F40A73">
        <w:rPr>
          <w:b/>
        </w:rPr>
        <w:t>11 maja</w:t>
      </w:r>
      <w:r>
        <w:t xml:space="preserve">. Już od 10 lat uczymy Polaków zasad poprawnej segregacji odpadów opakowaniowych. Teraz nadszedł czas sprawdzenia stanu swojej wiedzy. Przygotowaliśmy 10 zasad Kultury Segregacji i zachęcamy do zweryfikowania ich znajomości, a co za tym idzie swoich przyzwyczajeń. Czy reguły te są nam znane? Czy stosujemy się do nich? A może popełniamy znaczące błędy nawet o tym nie wiedząc? Zapraszamy do włączenia się do akcji i promowania selektywnej zbiórki odpadów razem z nami! </w:t>
      </w:r>
    </w:p>
    <w:p w:rsidR="005C09DE" w:rsidRDefault="004842C1" w:rsidP="005C09DE">
      <w:pPr>
        <w:jc w:val="both"/>
      </w:pPr>
      <w:r>
        <w:t xml:space="preserve">Z </w:t>
      </w:r>
      <w:r w:rsidR="005229E2">
        <w:t>danych udostępnianych przez Fundację</w:t>
      </w:r>
      <w:r>
        <w:t xml:space="preserve"> </w:t>
      </w:r>
      <w:proofErr w:type="spellStart"/>
      <w:r>
        <w:t>ProKarton</w:t>
      </w:r>
      <w:proofErr w:type="spellEnd"/>
      <w:r>
        <w:t xml:space="preserve"> wynika</w:t>
      </w:r>
      <w:r w:rsidR="00571846">
        <w:t>, że</w:t>
      </w:r>
      <w:r w:rsidR="00033459">
        <w:t xml:space="preserve"> ponad 60</w:t>
      </w:r>
      <w:r w:rsidR="00571846">
        <w:t xml:space="preserve">% Polaków segreguje odpady regularnie, a </w:t>
      </w:r>
      <w:r w:rsidR="00033459">
        <w:t>ponad 20</w:t>
      </w:r>
      <w:r w:rsidR="00571846">
        <w:t>% stara się robić to chociaż sporadycznie.</w:t>
      </w:r>
      <w:r>
        <w:t xml:space="preserve"> </w:t>
      </w:r>
      <w:r w:rsidR="00B43013">
        <w:t xml:space="preserve">Na przestrzeni lat obserwujemy wzrost </w:t>
      </w:r>
      <w:r w:rsidR="00B43013">
        <w:t>poziomu recyklingu odpadów komunalnych</w:t>
      </w:r>
      <w:r w:rsidR="0067024A">
        <w:t>. Wciąż jednak mamy wiele do zrobienia, mając na uwadze wyzwania</w:t>
      </w:r>
      <w:r w:rsidR="00B43013">
        <w:t xml:space="preserve"> </w:t>
      </w:r>
      <w:r w:rsidR="0067024A">
        <w:t>stawiane</w:t>
      </w:r>
      <w:r w:rsidR="00B43013">
        <w:t xml:space="preserve"> </w:t>
      </w:r>
      <w:r w:rsidR="00B43013">
        <w:t xml:space="preserve">Polsce </w:t>
      </w:r>
      <w:r w:rsidR="00B43013">
        <w:t xml:space="preserve">przez Unię Europejską </w:t>
      </w:r>
      <w:r w:rsidR="00B43013">
        <w:t>na lata</w:t>
      </w:r>
      <w:r w:rsidR="00B43013">
        <w:t xml:space="preserve"> 2025-2030. </w:t>
      </w:r>
      <w:r>
        <w:t xml:space="preserve">Segregujemy </w:t>
      </w:r>
      <w:r w:rsidR="00571846">
        <w:t>chętniej, ale czy poprawnie?</w:t>
      </w:r>
      <w:r>
        <w:t xml:space="preserve"> Wraz ze</w:t>
      </w:r>
      <w:r w:rsidR="005C09DE">
        <w:t xml:space="preserve"> wzrostem ilości selektywnie zbieranych odp</w:t>
      </w:r>
      <w:r>
        <w:t>adów, nastąpił</w:t>
      </w:r>
      <w:r w:rsidR="005C09DE">
        <w:t xml:space="preserve"> spadek ich jakości. Wiele osób nie zdaje sobie sprawy z tego, że przez niewielkie zaniedbania wysiłki dotyczące segregowania mogą pójść na marne. Wyrzucenie nieopróżnionego kartonu po mleku do pojemnika z innymi odpadami segregowanymi (tzw. frakcji suchej) może spowodować niemożliwość ich wykorzystania. Pozostało</w:t>
      </w:r>
      <w:bookmarkStart w:id="0" w:name="_GoBack"/>
      <w:bookmarkEnd w:id="0"/>
      <w:r w:rsidR="005C09DE">
        <w:t xml:space="preserve">ści po zbitej szklance wrzucone do pojemnika na szkło mogą zakłócić proces recyklingu całej partii tego surowca. Wyrzucanie niezgniecionych butelek i kartonów po płynnej żywności zmusza firmy odbierające do </w:t>
      </w:r>
      <w:r w:rsidR="00896BA4">
        <w:t>„</w:t>
      </w:r>
      <w:r w:rsidR="005C09DE">
        <w:t>wożenia powietrza</w:t>
      </w:r>
      <w:r w:rsidR="00896BA4">
        <w:t>”</w:t>
      </w:r>
      <w:r w:rsidR="005C09DE">
        <w:t xml:space="preserve">. Dlatego w tym roku będziemy edukować o tym, że podejmowanie błahych, pozornie nieistotnych decyzji </w:t>
      </w:r>
      <w:r w:rsidR="005C09DE" w:rsidRPr="00F40A73">
        <w:rPr>
          <w:b/>
        </w:rPr>
        <w:t>MA ZNACZENIE</w:t>
      </w:r>
      <w:r w:rsidR="005C09DE">
        <w:t xml:space="preserve">, zarówno dla nas, jak i dla środowiska. Zobaczmy, czy nasze zachowanie wpisuje się w Kulturę Segregacji. Hasłem tegorocznej edycji jest: </w:t>
      </w:r>
      <w:r w:rsidR="00896BA4">
        <w:rPr>
          <w:b/>
        </w:rPr>
        <w:t>Kultura Segregacji – W</w:t>
      </w:r>
      <w:r w:rsidR="005C09DE" w:rsidRPr="005D798D">
        <w:rPr>
          <w:b/>
        </w:rPr>
        <w:t xml:space="preserve">chodzisz czy wypadasz? </w:t>
      </w:r>
      <w:r w:rsidR="005C09DE">
        <w:t xml:space="preserve">Już 11 maja każdy z nas będzie miał okazję się sprawdzić. </w:t>
      </w:r>
    </w:p>
    <w:p w:rsidR="005C09DE" w:rsidRDefault="005C09DE" w:rsidP="005C09DE">
      <w:pPr>
        <w:jc w:val="both"/>
      </w:pPr>
      <w:r>
        <w:t xml:space="preserve">Podczas tegorocznej edycji Dnia bez Śmiecenia jak co roku nie śmiecimy – nie drukujemy ulotek, plakatów. Dzielimy się specjalnie przygotowaną, animowaną e-kartką i sprawdzamy, czy znamy zasady poprawnej segregacji odpadów. Zachęcamy także do odwiedzenia strony internetowej gminy lub pobrania w urzędzie gminy informacji w jaki sposób poprawnie segregować odpady. Namawiamy także do sprawdzenia co w danym worku/pojemniku powinno się znaleźć, a czego nie należy tam wyrzucać. Zadaniem tej edycji jest zastanowienie się nad swoimi codziennymi czynnościami. Pozwoli nam to zauważyć, że proste działanie przeprowadzone przez każdego z nas może znacząco wpłynąć na jakość surowców wtórnych i umożliwić ich efektywny recykling. </w:t>
      </w:r>
    </w:p>
    <w:p w:rsidR="005C09DE" w:rsidRDefault="005C09DE" w:rsidP="005C09DE">
      <w:pPr>
        <w:jc w:val="both"/>
      </w:pPr>
      <w:r>
        <w:t xml:space="preserve">Wszyscy zainteresowani mogą włączyć się do akcji poprzez: zorganizowanie wydarzenia edukacyjnego, promującego ideę selektywnej zbiórki odpadów opakowaniowych (katalog działań i propozycji wydarzeń jest do pobrania pod linkiem </w:t>
      </w:r>
      <w:hyperlink r:id="rId8" w:history="1">
        <w:r w:rsidRPr="00382636">
          <w:rPr>
            <w:rStyle w:val="Hipercze"/>
          </w:rPr>
          <w:t>www.dzienbezsmiecenia.pl/edukacja/materialy-do-pobrania</w:t>
        </w:r>
      </w:hyperlink>
      <w:r>
        <w:t>), udostępnienie infografik, podzielenie się/przesłanie do znajomych, partnerów, kontrahentów e-kartki w okolicach 11 maja oraz umieszczenie jej na swojej stronie internetowej.</w:t>
      </w:r>
    </w:p>
    <w:p w:rsidR="005C09DE" w:rsidRDefault="005C09DE" w:rsidP="005C09DE">
      <w:r>
        <w:lastRenderedPageBreak/>
        <w:t xml:space="preserve">Sprawdź, po której stronie Kultury Segregacji jesteś. Dowiedz się więcej na: </w:t>
      </w:r>
      <w:hyperlink r:id="rId9" w:history="1">
        <w:r w:rsidRPr="00C10E3D">
          <w:rPr>
            <w:rStyle w:val="Hipercze"/>
          </w:rPr>
          <w:t>www.dzienbezsmiecenia.pl</w:t>
        </w:r>
      </w:hyperlink>
      <w:r>
        <w:t xml:space="preserve"> oraz </w:t>
      </w:r>
      <w:hyperlink r:id="rId10" w:history="1">
        <w:r w:rsidRPr="00007960">
          <w:rPr>
            <w:rStyle w:val="Hipercze"/>
          </w:rPr>
          <w:t>www.facebook.com/dzienbezscmiecenia</w:t>
        </w:r>
      </w:hyperlink>
      <w:r w:rsidR="00A72899">
        <w:t>.</w:t>
      </w:r>
    </w:p>
    <w:p w:rsidR="005C09DE" w:rsidRDefault="005C09DE" w:rsidP="005C09DE">
      <w:r>
        <w:t>Więcej informacji:</w:t>
      </w:r>
    </w:p>
    <w:p w:rsidR="005C09DE" w:rsidRDefault="005C09DE" w:rsidP="00D67DE0">
      <w:pPr>
        <w:spacing w:after="0"/>
      </w:pPr>
      <w:r>
        <w:t>Anna Kamińska</w:t>
      </w:r>
    </w:p>
    <w:p w:rsidR="005C09DE" w:rsidRPr="00E11EC6" w:rsidRDefault="005C09DE" w:rsidP="00E11EC6">
      <w:pPr>
        <w:spacing w:after="0"/>
        <w:rPr>
          <w:sz w:val="20"/>
        </w:rPr>
      </w:pPr>
      <w:r w:rsidRPr="00E11EC6">
        <w:rPr>
          <w:sz w:val="20"/>
        </w:rPr>
        <w:t>Specjalista ds. Komunikacji Marketingowej</w:t>
      </w:r>
      <w:r w:rsidRPr="00E11EC6">
        <w:rPr>
          <w:sz w:val="20"/>
        </w:rPr>
        <w:br/>
      </w:r>
      <w:hyperlink r:id="rId11" w:history="1">
        <w:r w:rsidR="00A72899" w:rsidRPr="00E11EC6">
          <w:rPr>
            <w:rStyle w:val="Hipercze"/>
            <w:sz w:val="20"/>
          </w:rPr>
          <w:t>a.kaminska@rekopol.pl</w:t>
        </w:r>
      </w:hyperlink>
    </w:p>
    <w:p w:rsidR="00A72899" w:rsidRPr="00E11EC6" w:rsidRDefault="00E11EC6" w:rsidP="00E11EC6">
      <w:pPr>
        <w:spacing w:after="0"/>
        <w:rPr>
          <w:sz w:val="20"/>
        </w:rPr>
      </w:pPr>
      <w:r w:rsidRPr="00E11EC6">
        <w:rPr>
          <w:sz w:val="20"/>
        </w:rPr>
        <w:t xml:space="preserve">+ </w:t>
      </w:r>
      <w:r w:rsidR="00A72899" w:rsidRPr="00E11EC6">
        <w:rPr>
          <w:sz w:val="20"/>
        </w:rPr>
        <w:t xml:space="preserve">22 550 </w:t>
      </w:r>
      <w:r>
        <w:rPr>
          <w:sz w:val="20"/>
        </w:rPr>
        <w:t>09 78</w:t>
      </w:r>
    </w:p>
    <w:p w:rsidR="00E11EC6" w:rsidRDefault="00E11EC6" w:rsidP="00E11EC6">
      <w:pPr>
        <w:spacing w:after="0"/>
      </w:pPr>
    </w:p>
    <w:p w:rsidR="005C09DE" w:rsidRPr="00E4269A" w:rsidRDefault="005C09DE" w:rsidP="005C09DE">
      <w:pPr>
        <w:jc w:val="both"/>
        <w:rPr>
          <w:sz w:val="18"/>
        </w:rPr>
      </w:pPr>
      <w:r w:rsidRPr="00E4269A">
        <w:rPr>
          <w:sz w:val="18"/>
        </w:rPr>
        <w:t xml:space="preserve">*Dzień bez Śmiecenia - World non-waste Day to pomysł wypracowany przez młodzież z kilkunastu krajów współdziałających w ramach międzynarodowego programu „Europejski Eko-Parlament Młodzieży”, przedsięwzięcia firmowanego przez PRO EUROPE (organizację zrzeszającą działające w ramach systemu Zielonego Punktu organizacje odzysku), a koordynowanego i sponsorowanego w Polsce przez Rekopol. Współorganizatorami akcji są Akcjonariusze spółki. </w:t>
      </w:r>
    </w:p>
    <w:p w:rsidR="005C09DE" w:rsidRDefault="005C09DE" w:rsidP="005C09DE">
      <w:pPr>
        <w:jc w:val="both"/>
        <w:rPr>
          <w:sz w:val="18"/>
        </w:rPr>
      </w:pPr>
      <w:r w:rsidRPr="00E4269A">
        <w:rPr>
          <w:sz w:val="18"/>
        </w:rPr>
        <w:t xml:space="preserve">Kampania jest elementem projektu </w:t>
      </w:r>
      <w:r w:rsidRPr="00E4269A">
        <w:rPr>
          <w:b/>
          <w:sz w:val="18"/>
        </w:rPr>
        <w:t>„Kultura Segregacji”</w:t>
      </w:r>
      <w:r w:rsidRPr="00E4269A">
        <w:rPr>
          <w:sz w:val="18"/>
        </w:rPr>
        <w:t xml:space="preserve"> prowadzonego przez Rekopol Organizację Odzysku Opakowań S.A. w ramach publicznych kampanii edukacyjnych. </w:t>
      </w:r>
    </w:p>
    <w:p w:rsidR="005C09DE" w:rsidRDefault="005C09DE" w:rsidP="005C09DE">
      <w:pPr>
        <w:jc w:val="both"/>
        <w:rPr>
          <w:sz w:val="18"/>
        </w:rPr>
      </w:pPr>
    </w:p>
    <w:p w:rsidR="00E11EC6" w:rsidRDefault="00E11EC6" w:rsidP="005C09DE">
      <w:pPr>
        <w:jc w:val="both"/>
        <w:rPr>
          <w:sz w:val="18"/>
        </w:rPr>
      </w:pPr>
    </w:p>
    <w:p w:rsidR="005C09DE" w:rsidRPr="003F68E1" w:rsidRDefault="005C09DE" w:rsidP="005C09DE">
      <w:pPr>
        <w:jc w:val="both"/>
        <w:rPr>
          <w:b/>
          <w:sz w:val="20"/>
        </w:rPr>
      </w:pPr>
      <w:r>
        <w:rPr>
          <w:b/>
          <w:sz w:val="20"/>
        </w:rPr>
        <w:t xml:space="preserve">Poznaj </w:t>
      </w:r>
      <w:r w:rsidRPr="003F68E1">
        <w:rPr>
          <w:b/>
          <w:sz w:val="20"/>
        </w:rPr>
        <w:t>10 Zasad Kultury Segregacji:</w:t>
      </w:r>
    </w:p>
    <w:p w:rsidR="005C09DE" w:rsidRDefault="005C09DE" w:rsidP="005C09DE">
      <w:pPr>
        <w:pStyle w:val="Akapitzlist"/>
        <w:numPr>
          <w:ilvl w:val="0"/>
          <w:numId w:val="12"/>
        </w:numPr>
        <w:spacing w:after="160" w:line="259" w:lineRule="auto"/>
        <w:jc w:val="both"/>
      </w:pPr>
      <w:r w:rsidRPr="00F40A73">
        <w:rPr>
          <w:b/>
        </w:rPr>
        <w:t>Przetworzenie ma znaczenie!</w:t>
      </w:r>
      <w:r w:rsidRPr="00793518">
        <w:t xml:space="preserve"> – Segregując dajesz odpadom szansę na drugie życie. Ponadto zmniejszasz zanieczyszczenie środowiska poprzez zmniejszenie ilości odpadów deponowanych na składowiskach. Dzięki recyklingowi osiągamy niższe koszty produkcji nawet o 60%, ograniczamy zanieczyszczenie powietrza, gleby, wody, emisję gazów cieplarnianych, produkcję odpadów przemysłowych. Użycie surowców wtórnych przekłada się w procesie produkcyjnym na obniżenie zużycia energii w porównaniu do procesu opartego na surowcach pierwotnych o 95% w przypadku aluminium, o 85% przy wykorzystaniu miedzi, o 80% przy tworzywach sztucznych, 74% przy stali, 65% przy papierze i 30% w przypadku szkła! </w:t>
      </w:r>
    </w:p>
    <w:p w:rsidR="005C09DE" w:rsidRPr="00793518" w:rsidRDefault="005C09DE" w:rsidP="005C09DE">
      <w:pPr>
        <w:pStyle w:val="Akapitzlist"/>
        <w:numPr>
          <w:ilvl w:val="0"/>
          <w:numId w:val="12"/>
        </w:numPr>
        <w:spacing w:after="160" w:line="259" w:lineRule="auto"/>
        <w:jc w:val="both"/>
      </w:pPr>
      <w:r w:rsidRPr="00F40A73">
        <w:rPr>
          <w:b/>
        </w:rPr>
        <w:t>Zgniecenie ma znaczenie!</w:t>
      </w:r>
      <w:r w:rsidRPr="00793518">
        <w:t xml:space="preserve"> – Zgniataj puszki i butelki przed wyrzuceniem. Zgnieciona butelka zajmuje 80% miejsca mniej. Dzięki temu rzadziej możesz wynosić odpady ze swojego domu, a firmy odbierające nie muszą wozić powietrza. </w:t>
      </w:r>
    </w:p>
    <w:p w:rsidR="005C09DE" w:rsidRPr="00793518" w:rsidRDefault="005C09DE" w:rsidP="005C09DE">
      <w:pPr>
        <w:pStyle w:val="Akapitzlist"/>
        <w:numPr>
          <w:ilvl w:val="0"/>
          <w:numId w:val="12"/>
        </w:numPr>
        <w:spacing w:after="160" w:line="259" w:lineRule="auto"/>
        <w:jc w:val="both"/>
      </w:pPr>
      <w:r w:rsidRPr="00793518">
        <w:rPr>
          <w:b/>
        </w:rPr>
        <w:t>Odkręcenie ma znaczenie!</w:t>
      </w:r>
      <w:r w:rsidRPr="00793518">
        <w:t xml:space="preserve"> – Wyrzucaj szkło i kartony po sokach i mleku bez kapsli i nakrętek. </w:t>
      </w:r>
      <w:r w:rsidR="00267AA6">
        <w:t xml:space="preserve">Po odkręceniu posegreguj do odpowiednich pojemników. </w:t>
      </w:r>
    </w:p>
    <w:p w:rsidR="005C09DE" w:rsidRPr="00793518" w:rsidRDefault="005C09DE" w:rsidP="005C09DE">
      <w:pPr>
        <w:pStyle w:val="Akapitzlist"/>
        <w:numPr>
          <w:ilvl w:val="0"/>
          <w:numId w:val="12"/>
        </w:numPr>
        <w:spacing w:after="160" w:line="259" w:lineRule="auto"/>
        <w:jc w:val="both"/>
      </w:pPr>
      <w:r w:rsidRPr="00793518">
        <w:rPr>
          <w:b/>
        </w:rPr>
        <w:t>Oznaczenie ma znaczenie!</w:t>
      </w:r>
      <w:r w:rsidRPr="00793518">
        <w:t xml:space="preserve"> – Zwracaj uwagę na oznaczenia umieszczone na opakowaniach. Znajdują się na nich informacje o pochodzeniu, surowcu, z którego zostały zrobione oraz możliwym powtórnym przetworzeniu.</w:t>
      </w:r>
    </w:p>
    <w:p w:rsidR="005C09DE" w:rsidRPr="00793518" w:rsidRDefault="005C09DE" w:rsidP="005C09DE">
      <w:pPr>
        <w:pStyle w:val="Akapitzlist"/>
        <w:numPr>
          <w:ilvl w:val="0"/>
          <w:numId w:val="12"/>
        </w:numPr>
        <w:spacing w:after="160" w:line="259" w:lineRule="auto"/>
        <w:jc w:val="both"/>
      </w:pPr>
      <w:r w:rsidRPr="00793518">
        <w:rPr>
          <w:b/>
        </w:rPr>
        <w:t>Opróżnienie</w:t>
      </w:r>
      <w:r w:rsidRPr="00793518">
        <w:t xml:space="preserve"> </w:t>
      </w:r>
      <w:r w:rsidRPr="00793518">
        <w:rPr>
          <w:b/>
        </w:rPr>
        <w:t>ma znaczenie!</w:t>
      </w:r>
      <w:r w:rsidRPr="00793518">
        <w:t xml:space="preserve"> – Opróżniaj butelki, słoiki, kartony. Wszystkie opakowania przed wyrzuceniem powinny zostać dokładnie opróżnione! W innym przypadku przy wrzuceniu np. opakowania po jogurcie do pojemnika z tzw. frakcją suchą – zawartość może wylać się na inny rodzaj surowca, np. papier i uniemożliwić jego przetworzenie!</w:t>
      </w:r>
    </w:p>
    <w:p w:rsidR="005C09DE" w:rsidRPr="00793518" w:rsidRDefault="005C09DE" w:rsidP="005C09DE">
      <w:pPr>
        <w:pStyle w:val="Akapitzlist"/>
        <w:numPr>
          <w:ilvl w:val="0"/>
          <w:numId w:val="12"/>
        </w:numPr>
        <w:spacing w:after="160" w:line="259" w:lineRule="auto"/>
        <w:jc w:val="both"/>
      </w:pPr>
      <w:r w:rsidRPr="00793518">
        <w:rPr>
          <w:b/>
        </w:rPr>
        <w:t>Rozłożenie ma znaczenie!</w:t>
      </w:r>
      <w:r w:rsidRPr="00793518">
        <w:t xml:space="preserve"> – Rozkładaj kartony przed wrzuceniem do pojemnika. W ten sposób będą zajmowały mniej miejsca</w:t>
      </w:r>
      <w:r>
        <w:t xml:space="preserve"> (nawet o 70%)</w:t>
      </w:r>
      <w:r w:rsidRPr="00793518">
        <w:t xml:space="preserve"> i rzadziej będziesz musiał je wynosić!</w:t>
      </w:r>
    </w:p>
    <w:p w:rsidR="005C09DE" w:rsidRPr="00793518" w:rsidRDefault="005C09DE" w:rsidP="005C09DE">
      <w:pPr>
        <w:pStyle w:val="Akapitzlist"/>
        <w:numPr>
          <w:ilvl w:val="0"/>
          <w:numId w:val="12"/>
        </w:numPr>
        <w:spacing w:after="160" w:line="259" w:lineRule="auto"/>
        <w:jc w:val="both"/>
      </w:pPr>
      <w:r w:rsidRPr="00793518">
        <w:rPr>
          <w:b/>
        </w:rPr>
        <w:t>Przynoszenie ma znaczenie!</w:t>
      </w:r>
      <w:r w:rsidRPr="00793518">
        <w:t xml:space="preserve"> – Zabieraj ze sobą wielorazową torbę na zakupy. Foliowe torebki używasz przeważnie tylko raz, a później wyrzucasz. Tym samym produkujesz więcej odpadów. Torba zakupowa, którą będziesz mieć zawsze pr</w:t>
      </w:r>
      <w:r w:rsidR="00B33DA1">
        <w:t>zy sobie to zaledwie dodatkowe 5</w:t>
      </w:r>
      <w:r w:rsidRPr="00793518">
        <w:t>0 gramów dla Ciebie, a zdecydowanie mniejszy ciężar dla środowiska.</w:t>
      </w:r>
    </w:p>
    <w:p w:rsidR="005C09DE" w:rsidRPr="00793518" w:rsidRDefault="005C09DE" w:rsidP="005C09DE">
      <w:pPr>
        <w:pStyle w:val="Akapitzlist"/>
        <w:numPr>
          <w:ilvl w:val="0"/>
          <w:numId w:val="12"/>
        </w:numPr>
        <w:spacing w:after="160" w:line="259" w:lineRule="auto"/>
        <w:jc w:val="both"/>
      </w:pPr>
      <w:r w:rsidRPr="00793518">
        <w:rPr>
          <w:b/>
        </w:rPr>
        <w:lastRenderedPageBreak/>
        <w:t>Rozróżnienie ma znaczenie!</w:t>
      </w:r>
      <w:r w:rsidRPr="00793518">
        <w:t xml:space="preserve"> – Nie wrzucaj do pojemników do segregacji pobitych luster, szyb, szklanek. Jest to inny rodzaj szkła. Zanieczyszczenie odpadów szklanych (słoików, butelek) poprzez np. fragmenty szyb czy luster może spowodować niemożność przetworzenia tego surowca! Szkło opakowaniowe to nie to samo co szkło gospodarcze!</w:t>
      </w:r>
    </w:p>
    <w:p w:rsidR="005C09DE" w:rsidRPr="00793518" w:rsidRDefault="005C09DE" w:rsidP="005C09DE">
      <w:pPr>
        <w:pStyle w:val="Akapitzlist"/>
        <w:numPr>
          <w:ilvl w:val="0"/>
          <w:numId w:val="12"/>
        </w:numPr>
        <w:spacing w:after="160" w:line="259" w:lineRule="auto"/>
        <w:jc w:val="both"/>
      </w:pPr>
      <w:r w:rsidRPr="00793518">
        <w:rPr>
          <w:b/>
        </w:rPr>
        <w:t>Zabrudzenie ma znaczenie!</w:t>
      </w:r>
      <w:r w:rsidRPr="00793518">
        <w:t xml:space="preserve"> – Nie wrzucaj do pojemników do segregacji odpadów bardzo zabrudzonych, np. papieru po maśle, chusteczek higienicznych, ręczników papierowych. Nie segregujemy także odpadów zabrudzonych klejami oraz zatłuszczonych. </w:t>
      </w:r>
      <w:r>
        <w:t>One n</w:t>
      </w:r>
      <w:r w:rsidRPr="00793518">
        <w:t xml:space="preserve">ie nadają się do recyklingu!  </w:t>
      </w:r>
    </w:p>
    <w:p w:rsidR="005C09DE" w:rsidRPr="00793518" w:rsidRDefault="005C09DE" w:rsidP="005C09DE">
      <w:pPr>
        <w:pStyle w:val="Akapitzlist"/>
        <w:numPr>
          <w:ilvl w:val="0"/>
          <w:numId w:val="12"/>
        </w:numPr>
        <w:spacing w:after="160" w:line="259" w:lineRule="auto"/>
        <w:jc w:val="both"/>
      </w:pPr>
      <w:r w:rsidRPr="00793518">
        <w:rPr>
          <w:b/>
        </w:rPr>
        <w:t xml:space="preserve">Wyrzucenie ma znaczenie! </w:t>
      </w:r>
      <w:r w:rsidRPr="00793518">
        <w:t>– Sprawdź, zasady segregowania panujące w Twojej gminie i zapamiętaj, co należy wyrzucać do konkretnego pojemnika. System selektywnej zbiórki odpadów opakowaniowych jest różny, w zależności od miejsca zamieszkania. Pamiętaj o oddawaniu do PSZOK (Punktów Selektywnej Zbiórki Odpadów Komunalnych) zużytego sprzętu elektronicznego, baterii, akumulatorów, gruzu, odpadów niebezpiecznych (opakowań po olejach silnikowych, puszek po farbach, świetlówek energooszczędnych, odpadów wielkogabarytowych). Przeterminowane leki oddawaj do aptek. Nigdy nie wyrzucaj ich razem z innymi odpadami!</w:t>
      </w:r>
    </w:p>
    <w:p w:rsidR="00147F13" w:rsidRDefault="008C4FA7" w:rsidP="005C09DE"/>
    <w:p w:rsidR="00B43013" w:rsidRDefault="00B43013" w:rsidP="005C09DE"/>
    <w:p w:rsidR="00B43013" w:rsidRPr="005C09DE" w:rsidRDefault="00B43013" w:rsidP="005C09DE"/>
    <w:sectPr w:rsidR="00B43013" w:rsidRPr="005C09D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7AF" w:rsidRDefault="000007AF" w:rsidP="00E6244C">
      <w:pPr>
        <w:spacing w:after="0" w:line="240" w:lineRule="auto"/>
      </w:pPr>
      <w:r>
        <w:separator/>
      </w:r>
    </w:p>
  </w:endnote>
  <w:endnote w:type="continuationSeparator" w:id="0">
    <w:p w:rsidR="000007AF" w:rsidRDefault="000007AF" w:rsidP="00E6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88F" w:rsidRDefault="0072788F">
    <w:pPr>
      <w:pStyle w:val="Stopka"/>
    </w:pPr>
    <w:r>
      <w:rPr>
        <w:noProof/>
        <w:lang w:eastAsia="pl-PL"/>
      </w:rPr>
      <w:drawing>
        <wp:anchor distT="0" distB="0" distL="114300" distR="114300" simplePos="0" relativeHeight="251644416" behindDoc="1" locked="0" layoutInCell="1" allowOverlap="1" wp14:anchorId="146B5A05" wp14:editId="756925BD">
          <wp:simplePos x="0" y="0"/>
          <wp:positionH relativeFrom="margin">
            <wp:posOffset>4472940</wp:posOffset>
          </wp:positionH>
          <wp:positionV relativeFrom="margin">
            <wp:posOffset>8764905</wp:posOffset>
          </wp:positionV>
          <wp:extent cx="2004695" cy="771525"/>
          <wp:effectExtent l="0" t="0" r="0" b="9525"/>
          <wp:wrapThrough wrapText="bothSides">
            <wp:wrapPolygon edited="0">
              <wp:start x="0" y="0"/>
              <wp:lineTo x="0" y="21333"/>
              <wp:lineTo x="21347" y="21333"/>
              <wp:lineTo x="21347" y="0"/>
              <wp:lineTo x="0" y="0"/>
            </wp:wrapPolygon>
          </wp:wrapThrough>
          <wp:docPr id="1" name="Obraz 1" descr="C:\Users\mkulik\AppData\Local\Microsoft\Windows\Temporary Internet Files\Content.Word\logo_REKOP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ulik\AppData\Local\Microsoft\Windows\Temporary Internet Files\Content.Word\logo_REKOPOL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469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t>www.dzienbezsmiecenia.pl</w:t>
    </w:r>
  </w:p>
  <w:p w:rsidR="0072788F" w:rsidRDefault="007278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7AF" w:rsidRDefault="000007AF" w:rsidP="00E6244C">
      <w:pPr>
        <w:spacing w:after="0" w:line="240" w:lineRule="auto"/>
      </w:pPr>
      <w:r>
        <w:separator/>
      </w:r>
    </w:p>
  </w:footnote>
  <w:footnote w:type="continuationSeparator" w:id="0">
    <w:p w:rsidR="000007AF" w:rsidRDefault="000007AF" w:rsidP="00E62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88F" w:rsidRDefault="0072788F">
    <w:pPr>
      <w:pStyle w:val="Nagwek"/>
    </w:pPr>
    <w:r>
      <w:rPr>
        <w:b/>
        <w:noProof/>
        <w:lang w:eastAsia="pl-PL"/>
      </w:rPr>
      <w:drawing>
        <wp:anchor distT="0" distB="0" distL="114300" distR="114300" simplePos="0" relativeHeight="251674112" behindDoc="1" locked="0" layoutInCell="1" allowOverlap="1" wp14:anchorId="04908A1E" wp14:editId="380F5054">
          <wp:simplePos x="0" y="0"/>
          <wp:positionH relativeFrom="column">
            <wp:posOffset>4823460</wp:posOffset>
          </wp:positionH>
          <wp:positionV relativeFrom="paragraph">
            <wp:posOffset>-259715</wp:posOffset>
          </wp:positionV>
          <wp:extent cx="1348740" cy="765042"/>
          <wp:effectExtent l="0" t="0" r="381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7650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88F" w:rsidRDefault="0072788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7B58"/>
    <w:multiLevelType w:val="hybridMultilevel"/>
    <w:tmpl w:val="84F297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337D8E"/>
    <w:multiLevelType w:val="hybridMultilevel"/>
    <w:tmpl w:val="07B28B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7100E3"/>
    <w:multiLevelType w:val="hybridMultilevel"/>
    <w:tmpl w:val="67C8CC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D02462"/>
    <w:multiLevelType w:val="hybridMultilevel"/>
    <w:tmpl w:val="FAE821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A7A4BAD"/>
    <w:multiLevelType w:val="hybridMultilevel"/>
    <w:tmpl w:val="F0CA2A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63D0C57"/>
    <w:multiLevelType w:val="hybridMultilevel"/>
    <w:tmpl w:val="AF3039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B200A4A"/>
    <w:multiLevelType w:val="hybridMultilevel"/>
    <w:tmpl w:val="ADC03E60"/>
    <w:lvl w:ilvl="0" w:tplc="2CD8CEC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42B84C88"/>
    <w:multiLevelType w:val="hybridMultilevel"/>
    <w:tmpl w:val="6502739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539847B3"/>
    <w:multiLevelType w:val="hybridMultilevel"/>
    <w:tmpl w:val="D8E204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73014C2"/>
    <w:multiLevelType w:val="hybridMultilevel"/>
    <w:tmpl w:val="FFA88FF0"/>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B9D4D6A"/>
    <w:multiLevelType w:val="hybridMultilevel"/>
    <w:tmpl w:val="0C3E0D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EBF47AF"/>
    <w:multiLevelType w:val="hybridMultilevel"/>
    <w:tmpl w:val="EC90F1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11"/>
  </w:num>
  <w:num w:numId="6">
    <w:abstractNumId w:val="0"/>
  </w:num>
  <w:num w:numId="7">
    <w:abstractNumId w:val="10"/>
  </w:num>
  <w:num w:numId="8">
    <w:abstractNumId w:val="9"/>
  </w:num>
  <w:num w:numId="9">
    <w:abstractNumId w:val="7"/>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C8"/>
    <w:rsid w:val="000007AF"/>
    <w:rsid w:val="00033459"/>
    <w:rsid w:val="00080C6E"/>
    <w:rsid w:val="00094F3F"/>
    <w:rsid w:val="000A5DA6"/>
    <w:rsid w:val="001320A0"/>
    <w:rsid w:val="00153DBD"/>
    <w:rsid w:val="00162C94"/>
    <w:rsid w:val="001B2ACF"/>
    <w:rsid w:val="001D6701"/>
    <w:rsid w:val="00221EA1"/>
    <w:rsid w:val="002226CA"/>
    <w:rsid w:val="0025009D"/>
    <w:rsid w:val="00267AA6"/>
    <w:rsid w:val="00267AE1"/>
    <w:rsid w:val="00267D72"/>
    <w:rsid w:val="002877F0"/>
    <w:rsid w:val="00291A3E"/>
    <w:rsid w:val="002E7D01"/>
    <w:rsid w:val="0037048D"/>
    <w:rsid w:val="003C16F2"/>
    <w:rsid w:val="003E1341"/>
    <w:rsid w:val="00451056"/>
    <w:rsid w:val="004842C1"/>
    <w:rsid w:val="004D31FF"/>
    <w:rsid w:val="004E4DA1"/>
    <w:rsid w:val="004F2AB3"/>
    <w:rsid w:val="005229E2"/>
    <w:rsid w:val="005263B9"/>
    <w:rsid w:val="00527107"/>
    <w:rsid w:val="00571846"/>
    <w:rsid w:val="005C09DE"/>
    <w:rsid w:val="00603986"/>
    <w:rsid w:val="0067024A"/>
    <w:rsid w:val="00690431"/>
    <w:rsid w:val="0070004F"/>
    <w:rsid w:val="0072788F"/>
    <w:rsid w:val="007322ED"/>
    <w:rsid w:val="00733276"/>
    <w:rsid w:val="00762DCC"/>
    <w:rsid w:val="007C4CCB"/>
    <w:rsid w:val="007C6870"/>
    <w:rsid w:val="007D716A"/>
    <w:rsid w:val="007F1C5C"/>
    <w:rsid w:val="00813A81"/>
    <w:rsid w:val="00893EB5"/>
    <w:rsid w:val="00896BA4"/>
    <w:rsid w:val="008A4F39"/>
    <w:rsid w:val="008C4FA7"/>
    <w:rsid w:val="00900FB7"/>
    <w:rsid w:val="00924D5B"/>
    <w:rsid w:val="00950D9F"/>
    <w:rsid w:val="00966778"/>
    <w:rsid w:val="00976B01"/>
    <w:rsid w:val="00993CC8"/>
    <w:rsid w:val="009C7912"/>
    <w:rsid w:val="00A24523"/>
    <w:rsid w:val="00A52B93"/>
    <w:rsid w:val="00A72899"/>
    <w:rsid w:val="00B33DA1"/>
    <w:rsid w:val="00B43013"/>
    <w:rsid w:val="00BD0D7C"/>
    <w:rsid w:val="00BF5243"/>
    <w:rsid w:val="00C168DD"/>
    <w:rsid w:val="00C32E43"/>
    <w:rsid w:val="00C41E44"/>
    <w:rsid w:val="00CD7EBE"/>
    <w:rsid w:val="00D67DE0"/>
    <w:rsid w:val="00DD0ECD"/>
    <w:rsid w:val="00E11EC6"/>
    <w:rsid w:val="00E6244C"/>
    <w:rsid w:val="00E665F6"/>
    <w:rsid w:val="00EA3D29"/>
    <w:rsid w:val="00EC2FEB"/>
    <w:rsid w:val="00F34195"/>
    <w:rsid w:val="00F40606"/>
    <w:rsid w:val="00F500E3"/>
    <w:rsid w:val="00F5216C"/>
    <w:rsid w:val="00FB54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BFDFF34-BFF4-4797-ADEF-7916D9A7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45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34195"/>
    <w:rPr>
      <w:color w:val="0000FF" w:themeColor="hyperlink"/>
      <w:u w:val="single"/>
    </w:rPr>
  </w:style>
  <w:style w:type="paragraph" w:styleId="Akapitzlist">
    <w:name w:val="List Paragraph"/>
    <w:basedOn w:val="Normalny"/>
    <w:uiPriority w:val="34"/>
    <w:qFormat/>
    <w:rsid w:val="00F34195"/>
    <w:pPr>
      <w:ind w:left="720"/>
      <w:contextualSpacing/>
    </w:pPr>
  </w:style>
  <w:style w:type="paragraph" w:styleId="Nagwek">
    <w:name w:val="header"/>
    <w:basedOn w:val="Normalny"/>
    <w:link w:val="NagwekZnak"/>
    <w:uiPriority w:val="99"/>
    <w:unhideWhenUsed/>
    <w:rsid w:val="00E624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244C"/>
  </w:style>
  <w:style w:type="paragraph" w:styleId="Stopka">
    <w:name w:val="footer"/>
    <w:basedOn w:val="Normalny"/>
    <w:link w:val="StopkaZnak"/>
    <w:uiPriority w:val="99"/>
    <w:unhideWhenUsed/>
    <w:rsid w:val="00E624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244C"/>
  </w:style>
  <w:style w:type="paragraph" w:styleId="Tekstdymka">
    <w:name w:val="Balloon Text"/>
    <w:basedOn w:val="Normalny"/>
    <w:link w:val="TekstdymkaZnak"/>
    <w:uiPriority w:val="99"/>
    <w:semiHidden/>
    <w:unhideWhenUsed/>
    <w:rsid w:val="00E624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244C"/>
    <w:rPr>
      <w:rFonts w:ascii="Tahoma" w:hAnsi="Tahoma" w:cs="Tahoma"/>
      <w:sz w:val="16"/>
      <w:szCs w:val="16"/>
    </w:rPr>
  </w:style>
  <w:style w:type="table" w:styleId="Tabela-Siatka">
    <w:name w:val="Table Grid"/>
    <w:basedOn w:val="Standardowy"/>
    <w:uiPriority w:val="39"/>
    <w:rsid w:val="00727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ienbezsmiecenia.pl/edukacja/materialy-do-pobrani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aminska@rekopol.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dzienbezscmiecenia" TargetMode="External"/><Relationship Id="rId4" Type="http://schemas.openxmlformats.org/officeDocument/2006/relationships/settings" Target="settings.xml"/><Relationship Id="rId9" Type="http://schemas.openxmlformats.org/officeDocument/2006/relationships/hyperlink" Target="http://www.dzienbezsmiecenia.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69662-59BB-465D-BB7C-0EE421DC5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1143</Words>
  <Characters>6863</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Rekopol Organizacja Odzysku S.A.</Company>
  <LinksUpToDate>false</LinksUpToDate>
  <CharactersWithSpaces>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Anna Kamińska</cp:lastModifiedBy>
  <cp:revision>13</cp:revision>
  <cp:lastPrinted>2016-04-13T06:40:00Z</cp:lastPrinted>
  <dcterms:created xsi:type="dcterms:W3CDTF">2016-04-13T06:40:00Z</dcterms:created>
  <dcterms:modified xsi:type="dcterms:W3CDTF">2016-05-05T07:18:00Z</dcterms:modified>
</cp:coreProperties>
</file>