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ECFF6" w14:textId="77777777" w:rsidR="00FD24C8" w:rsidRPr="00FD24C8" w:rsidRDefault="00FD24C8" w:rsidP="00FD24C8">
      <w:pPr>
        <w:shd w:val="clear" w:color="auto" w:fill="FFFFFF"/>
        <w:spacing w:before="75" w:after="30" w:line="240" w:lineRule="auto"/>
        <w:outlineLvl w:val="0"/>
        <w:rPr>
          <w:rFonts w:ascii="Verdana" w:eastAsia="Times New Roman" w:hAnsi="Verdana" w:cs="Times New Roman"/>
          <w:b/>
          <w:bCs/>
          <w:color w:val="575757"/>
          <w:kern w:val="36"/>
          <w:sz w:val="27"/>
          <w:szCs w:val="27"/>
          <w:lang w:eastAsia="pl-PL"/>
        </w:rPr>
      </w:pPr>
      <w:r w:rsidRPr="00FD24C8">
        <w:rPr>
          <w:rFonts w:ascii="Verdana" w:eastAsia="Times New Roman" w:hAnsi="Verdana" w:cs="Times New Roman"/>
          <w:b/>
          <w:bCs/>
          <w:color w:val="575757"/>
          <w:kern w:val="36"/>
          <w:sz w:val="27"/>
          <w:szCs w:val="27"/>
          <w:lang w:eastAsia="pl-PL"/>
        </w:rPr>
        <w:t>Art. 39a. Prawo oświatowe</w:t>
      </w:r>
    </w:p>
    <w:p w14:paraId="0F6CD0E2" w14:textId="77777777" w:rsidR="00FD24C8" w:rsidRPr="00FD24C8" w:rsidRDefault="00FD24C8" w:rsidP="00FD24C8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575757"/>
          <w:sz w:val="18"/>
          <w:szCs w:val="18"/>
          <w:lang w:eastAsia="pl-PL"/>
        </w:rPr>
      </w:pPr>
      <w:r w:rsidRPr="00FD24C8">
        <w:rPr>
          <w:rFonts w:ascii="Verdana" w:eastAsia="Times New Roman" w:hAnsi="Verdana" w:cs="Times New Roman"/>
          <w:color w:val="575757"/>
          <w:sz w:val="18"/>
          <w:szCs w:val="18"/>
          <w:lang w:eastAsia="pl-PL"/>
        </w:rPr>
        <w:br/>
      </w:r>
    </w:p>
    <w:p w14:paraId="5C9630A3" w14:textId="77777777" w:rsidR="00FD24C8" w:rsidRPr="00FD24C8" w:rsidRDefault="00FD24C8" w:rsidP="00FD24C8">
      <w:pPr>
        <w:shd w:val="clear" w:color="auto" w:fill="FFFFFF"/>
        <w:spacing w:before="105" w:after="105" w:line="240" w:lineRule="auto"/>
        <w:outlineLvl w:val="2"/>
        <w:rPr>
          <w:rFonts w:ascii="Verdana" w:eastAsia="Times New Roman" w:hAnsi="Verdana" w:cs="Times New Roman"/>
          <w:b/>
          <w:bCs/>
          <w:i/>
          <w:iCs/>
          <w:color w:val="575757"/>
          <w:sz w:val="23"/>
          <w:szCs w:val="23"/>
          <w:lang w:eastAsia="pl-PL"/>
        </w:rPr>
      </w:pPr>
      <w:r w:rsidRPr="00FD24C8">
        <w:rPr>
          <w:rFonts w:ascii="Verdana" w:eastAsia="Times New Roman" w:hAnsi="Verdana" w:cs="Times New Roman"/>
          <w:b/>
          <w:bCs/>
          <w:i/>
          <w:iCs/>
          <w:color w:val="575757"/>
          <w:sz w:val="23"/>
          <w:szCs w:val="23"/>
          <w:lang w:eastAsia="pl-PL"/>
        </w:rPr>
        <w:t>Zwrot przez gminę kosztów przewozu dzieci, młodzieży i uczniów</w:t>
      </w:r>
    </w:p>
    <w:p w14:paraId="08D4C272" w14:textId="77777777" w:rsidR="00FD24C8" w:rsidRPr="00FD24C8" w:rsidRDefault="00FD24C8" w:rsidP="00FD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</w:p>
    <w:p w14:paraId="65345219" w14:textId="77777777" w:rsidR="00FD24C8" w:rsidRPr="00FD24C8" w:rsidRDefault="00FD24C8" w:rsidP="00FD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Obowiązki, o których mowa w</w:t>
      </w:r>
      <w:r w:rsidRPr="00FD2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art. 32</w:t>
      </w: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24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sieć publicznych przedszkoli i oddziałów przedszkolnych</w:t>
      </w: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t> ust. 6 i</w:t>
      </w:r>
      <w:r w:rsidRPr="00FD24C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art. 39</w:t>
      </w: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FD24C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organizacja sieci publicznych szkół podstawowych</w:t>
      </w: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t> ust. 4, gmina spełnia poprzez zorganizowanie bezpłatnego transportu i opieki w czasie przewozu dzieci, młodzieży i uczniów we własnym zakresie albo poprzez zwrot rodzicom kosztów przewozu dzieci, młodzieży i uczniów oraz rodziców.</w:t>
      </w:r>
    </w:p>
    <w:p w14:paraId="233E7C40" w14:textId="77777777" w:rsidR="00FD24C8" w:rsidRPr="00FD24C8" w:rsidRDefault="00FD24C8" w:rsidP="00FD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</w:p>
    <w:p w14:paraId="2F315DB2" w14:textId="77777777" w:rsidR="00FD24C8" w:rsidRPr="00FD24C8" w:rsidRDefault="00FD24C8" w:rsidP="00FD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jednorazowego przewozu następuje w wysokości określonej według wzoru:</w:t>
      </w: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4C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0B65B6" wp14:editId="3F49C0B2">
            <wp:extent cx="2331720" cy="746760"/>
            <wp:effectExtent l="0" t="0" r="0" b="0"/>
            <wp:docPr id="2" name="Obraz 2" descr="wzó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zó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gdzie:</w:t>
      </w: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 – liczba kilometrów przewozu drogami publicznymi z miejsca zamieszkania do przedszkola, oddziału przedszkolnego w szkole podstawowej, innej formy wychowania przedszkolnego, ośrodka rewalidacyjno-wychowawczego, szkoły podstawowej albo szkoły ponadpodstawowej, a także przewozu rodzica z tego miejsca do miejsca zamieszkania lub miejsca pracy, i z powrotem,</w:t>
      </w: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 – liczba kilometrów przewozu drogami publicznymi z miejsca zamieszkania rodzica do miejsca pracy i z powrotem, jeżeli nie wykonywałby przewozu, o którym mowa w lit. a,</w:t>
      </w: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c – średnia cena jednostki paliwa w danej gminie właściwego dla danego pojazdu,</w:t>
      </w: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 – średnie zużycie paliwa w jednostkach na 100 kilometrów dla danego pojazdu według danych producenta pojazdu.</w:t>
      </w:r>
    </w:p>
    <w:p w14:paraId="13E44338" w14:textId="77777777" w:rsidR="00FD24C8" w:rsidRPr="00FD24C8" w:rsidRDefault="00FD24C8" w:rsidP="00FD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</w:p>
    <w:p w14:paraId="36F36EBF" w14:textId="77777777" w:rsidR="00FD24C8" w:rsidRPr="00FD24C8" w:rsidRDefault="00FD24C8" w:rsidP="00FD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t>Średnią cenę jednostki paliwa w gminie określa na każdy rok szkolny rada gminy, w drodze uchwały, uwzględniając ceny jednostki paliwa w gminie.</w:t>
      </w:r>
    </w:p>
    <w:p w14:paraId="33EC6017" w14:textId="77777777" w:rsidR="00FD24C8" w:rsidRPr="00FD24C8" w:rsidRDefault="00FD24C8" w:rsidP="00FD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</w:p>
    <w:p w14:paraId="0E2F2FDF" w14:textId="77777777" w:rsidR="00FD24C8" w:rsidRPr="00FD24C8" w:rsidRDefault="00FD24C8" w:rsidP="00FD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t>Zwrot kosztów przewozu, o którym mowa w ust. 1, następuje na podstawie umowy zawartej między wójtem (burmistrzem, prezydentem miasta) a rodzicami.</w:t>
      </w:r>
    </w:p>
    <w:p w14:paraId="434C2580" w14:textId="77777777" w:rsidR="00FD24C8" w:rsidRPr="00FD24C8" w:rsidRDefault="00FD24C8" w:rsidP="00FD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</w:p>
    <w:p w14:paraId="5B476EC6" w14:textId="77777777" w:rsidR="00FD24C8" w:rsidRPr="00FD24C8" w:rsidRDefault="00FD24C8" w:rsidP="00FD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t>Wójt (burmistrz, prezydent miasta) zawiera z rodzicami umowę, o której mowa w ust. 4, w terminie 14 dni od dnia uzyskania informacji, że dowożenie i opiekę zapewniają rodzice.</w:t>
      </w:r>
    </w:p>
    <w:p w14:paraId="5E718283" w14:textId="77777777" w:rsidR="00FD24C8" w:rsidRPr="00FD24C8" w:rsidRDefault="00FD24C8" w:rsidP="00FD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</w:p>
    <w:p w14:paraId="43A8BA99" w14:textId="77777777" w:rsidR="00FD24C8" w:rsidRPr="00FD24C8" w:rsidRDefault="00FD24C8" w:rsidP="00FD24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D24C8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rodzice powierzyli wykonywanie transportu i sprawowanie opieki w czasie przewozu innemu podmiotowi, kwotę zwrotu kosztów przewozu ustala się zgodnie z ust. 2.</w:t>
      </w:r>
    </w:p>
    <w:p w14:paraId="18EBA605" w14:textId="77777777" w:rsidR="00B344FE" w:rsidRDefault="00B344FE"/>
    <w:sectPr w:rsidR="00B3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515"/>
    <w:rsid w:val="004C5515"/>
    <w:rsid w:val="00B344FE"/>
    <w:rsid w:val="00FD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A0D9D-3A73-4E5D-903F-169A959FA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67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96254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566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369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71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3062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2353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81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278</Words>
  <Characters>1669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Fabisz Wilczyńska</dc:creator>
  <cp:keywords/>
  <dc:description/>
  <cp:lastModifiedBy>Mariola Fabisz Wilczyńska</cp:lastModifiedBy>
  <cp:revision>3</cp:revision>
  <dcterms:created xsi:type="dcterms:W3CDTF">2020-07-10T10:09:00Z</dcterms:created>
  <dcterms:modified xsi:type="dcterms:W3CDTF">2020-07-10T10:10:00Z</dcterms:modified>
</cp:coreProperties>
</file>