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ECB" w:rsidRDefault="00DA31ED" w:rsidP="00ED5ECB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45pt;height:61.35pt">
            <v:imagedata r:id="rId5" o:title="logoZUSnoweRozwiniecie"/>
          </v:shape>
        </w:pict>
      </w:r>
    </w:p>
    <w:p w:rsidR="0056194C" w:rsidRPr="00977772" w:rsidRDefault="0056194C" w:rsidP="0056194C">
      <w:pPr>
        <w:rPr>
          <w:b/>
        </w:rPr>
      </w:pPr>
      <w:bookmarkStart w:id="0" w:name="_GoBack"/>
      <w:r w:rsidRPr="00977772">
        <w:rPr>
          <w:b/>
        </w:rPr>
        <w:t>Komunikat ZUS</w:t>
      </w:r>
    </w:p>
    <w:p w:rsidR="0056194C" w:rsidRPr="00977772" w:rsidRDefault="00977772" w:rsidP="0056194C">
      <w:pPr>
        <w:rPr>
          <w:rFonts w:cstheme="minorHAnsi"/>
        </w:rPr>
      </w:pPr>
      <w:r w:rsidRPr="00977772">
        <w:rPr>
          <w:rStyle w:val="Pogrubienie"/>
          <w:rFonts w:cstheme="minorHAnsi"/>
        </w:rPr>
        <w:t>Zgodnie z przepisami [1] od 1 stycznia 2023 r. każdy, kto jest płatnikiem składek, ma ustawowy obowiązek posiadania profilu na Platformie Usług Elektronicznych (PUE) ZUS.</w:t>
      </w:r>
    </w:p>
    <w:p w:rsidR="00ED5ECB" w:rsidRDefault="0056194C" w:rsidP="00977772">
      <w:pPr>
        <w:rPr>
          <w:color w:val="1F497D"/>
        </w:rPr>
      </w:pPr>
      <w:r w:rsidRPr="00977772">
        <w:rPr>
          <w:rFonts w:cstheme="minorHAnsi"/>
        </w:rPr>
        <w:t xml:space="preserve">Obowiązek ten dotyczy wszystkich przedsiębiorców – także właścicieli małych firm, </w:t>
      </w:r>
      <w:r w:rsidR="00977772" w:rsidRPr="00977772">
        <w:rPr>
          <w:rFonts w:cstheme="minorHAnsi"/>
        </w:rPr>
        <w:br/>
      </w:r>
      <w:r w:rsidRPr="00977772">
        <w:rPr>
          <w:rFonts w:cstheme="minorHAnsi"/>
        </w:rPr>
        <w:t xml:space="preserve">czyli zatrudniających do 5 pracowników oraz tych, którzy płacą składki tylko za siebie – wszystkie szczegóły na stronie www.zus.pl – link:  </w:t>
      </w:r>
      <w:hyperlink r:id="rId6" w:history="1">
        <w:r w:rsidR="00ED5ECB" w:rsidRPr="006F6EA0">
          <w:rPr>
            <w:rStyle w:val="Hipercze"/>
          </w:rPr>
          <w:t>https://www.zus.pl/-/do-30-grudnia-2022-r.-ka%C5%BCdy-p%C5%82atnik-sk%C5%82adek-powinien-za%C5%82o%C5%BCy%C4%87-profil-na-pue-zus-1?redirect=%2Fo-zus%2Faktualnosci</w:t>
        </w:r>
      </w:hyperlink>
    </w:p>
    <w:p w:rsidR="00977772" w:rsidRDefault="0056194C" w:rsidP="00977772">
      <w:pPr>
        <w:rPr>
          <w:rFonts w:cstheme="minorHAnsi"/>
        </w:rPr>
      </w:pPr>
      <w:r w:rsidRPr="00977772">
        <w:rPr>
          <w:rFonts w:cstheme="minorHAnsi"/>
        </w:rPr>
        <w:t>PUE ZUS to duże ułatwienie dla przedsiębiorców, dlatego warto założyć swój profil jak najszybciej.</w:t>
      </w:r>
    </w:p>
    <w:p w:rsidR="00977772" w:rsidRPr="000E1D9A" w:rsidRDefault="00977772" w:rsidP="00977772">
      <w:pPr>
        <w:spacing w:after="0"/>
        <w:rPr>
          <w:rFonts w:cstheme="minorHAnsi"/>
          <w:b/>
          <w:sz w:val="20"/>
          <w:szCs w:val="20"/>
        </w:rPr>
      </w:pPr>
      <w:r w:rsidRPr="000E1D9A">
        <w:rPr>
          <w:rFonts w:cstheme="minorHAnsi"/>
          <w:b/>
          <w:sz w:val="20"/>
          <w:szCs w:val="20"/>
        </w:rPr>
        <w:t>Podstawa prawna:</w:t>
      </w:r>
    </w:p>
    <w:p w:rsidR="000E1D9A" w:rsidRDefault="00977772" w:rsidP="00977772">
      <w:pPr>
        <w:spacing w:after="0"/>
        <w:rPr>
          <w:rFonts w:cstheme="minorHAnsi"/>
          <w:sz w:val="20"/>
          <w:szCs w:val="20"/>
        </w:rPr>
      </w:pPr>
      <w:r w:rsidRPr="000E1D9A">
        <w:rPr>
          <w:rFonts w:cstheme="minorHAnsi"/>
          <w:sz w:val="20"/>
          <w:szCs w:val="20"/>
        </w:rPr>
        <w:t>[1] Ustawa z dnia 24 czerwca 2021 r. o zmianie ustawy o systemie ubezpieczeń społecznych oraz niektórych</w:t>
      </w:r>
      <w:r w:rsidR="000E1D9A">
        <w:rPr>
          <w:rFonts w:cstheme="minorHAnsi"/>
          <w:sz w:val="20"/>
          <w:szCs w:val="20"/>
        </w:rPr>
        <w:t xml:space="preserve"> </w:t>
      </w:r>
      <w:r w:rsidR="000E1D9A" w:rsidRPr="000E1D9A">
        <w:rPr>
          <w:rFonts w:cstheme="minorHAnsi"/>
          <w:sz w:val="20"/>
          <w:szCs w:val="20"/>
        </w:rPr>
        <w:t>innych ustaw (Dz.U. z 2021 r.  poz. 1621).</w:t>
      </w:r>
    </w:p>
    <w:bookmarkEnd w:id="0"/>
    <w:p w:rsidR="000E1D9A" w:rsidRDefault="000E1D9A" w:rsidP="00977772">
      <w:pPr>
        <w:spacing w:after="0"/>
        <w:rPr>
          <w:rFonts w:cstheme="minorHAnsi"/>
          <w:sz w:val="20"/>
          <w:szCs w:val="20"/>
        </w:rPr>
      </w:pPr>
    </w:p>
    <w:p w:rsidR="000E1D9A" w:rsidRPr="000E1D9A" w:rsidRDefault="00977772" w:rsidP="00977772">
      <w:pPr>
        <w:spacing w:after="0"/>
        <w:rPr>
          <w:rFonts w:ascii="Source Sans Pro" w:hAnsi="Source Sans Pro"/>
          <w:color w:val="565656"/>
          <w:sz w:val="20"/>
          <w:szCs w:val="20"/>
        </w:rPr>
      </w:pPr>
      <w:r w:rsidRPr="000E1D9A">
        <w:rPr>
          <w:rFonts w:ascii="Source Sans Pro" w:hAnsi="Source Sans Pro"/>
          <w:sz w:val="20"/>
          <w:szCs w:val="20"/>
        </w:rPr>
        <w:t xml:space="preserve"> </w:t>
      </w:r>
    </w:p>
    <w:p w:rsidR="00977772" w:rsidRDefault="00977772" w:rsidP="00977772">
      <w:pPr>
        <w:spacing w:after="0"/>
      </w:pPr>
      <w:r>
        <w:rPr>
          <w:rFonts w:ascii="Source Sans Pro" w:hAnsi="Source Sans Pro"/>
          <w:color w:val="565656"/>
        </w:rPr>
        <w:t>.</w:t>
      </w:r>
      <w:r w:rsidR="00DA31ED">
        <w:pict>
          <v:shape id="_x0000_i1026" type="#_x0000_t75" style="width:219.15pt;height:309.9pt">
            <v:imagedata r:id="rId7" o:title="Plakat PUE"/>
          </v:shape>
        </w:pict>
      </w:r>
    </w:p>
    <w:sectPr w:rsidR="00977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A3C"/>
    <w:rsid w:val="000E1D9A"/>
    <w:rsid w:val="00434698"/>
    <w:rsid w:val="0056194C"/>
    <w:rsid w:val="00977772"/>
    <w:rsid w:val="00BF4A3C"/>
    <w:rsid w:val="00D04A2E"/>
    <w:rsid w:val="00DA31ED"/>
    <w:rsid w:val="00ED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977772"/>
    <w:rPr>
      <w:b/>
      <w:bCs/>
    </w:rPr>
  </w:style>
  <w:style w:type="paragraph" w:styleId="NormalnyWeb">
    <w:name w:val="Normal (Web)"/>
    <w:basedOn w:val="Normalny"/>
    <w:uiPriority w:val="99"/>
    <w:unhideWhenUsed/>
    <w:rsid w:val="00977772"/>
    <w:pPr>
      <w:spacing w:after="360" w:line="36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7777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7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977772"/>
    <w:rPr>
      <w:b/>
      <w:bCs/>
    </w:rPr>
  </w:style>
  <w:style w:type="paragraph" w:styleId="NormalnyWeb">
    <w:name w:val="Normal (Web)"/>
    <w:basedOn w:val="Normalny"/>
    <w:uiPriority w:val="99"/>
    <w:unhideWhenUsed/>
    <w:rsid w:val="00977772"/>
    <w:pPr>
      <w:spacing w:after="360" w:line="36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7777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7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7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1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7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3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2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8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391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34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70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3291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39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34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08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547859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97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06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4835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915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47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zus.pl/-/do-30-grudnia-2022-r.-ka%C5%BCdy-p%C5%82atnik-sk%C5%82adek-powinien-za%C5%82o%C5%BCy%C4%87-profil-na-pue-zus-1?redirect=%2Fo-zus%2Faktualnosci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Krawczyk, Marzena</dc:creator>
  <cp:lastModifiedBy>Marlena Żyłanis</cp:lastModifiedBy>
  <cp:revision>2</cp:revision>
  <cp:lastPrinted>2022-11-03T12:38:00Z</cp:lastPrinted>
  <dcterms:created xsi:type="dcterms:W3CDTF">2022-11-03T12:46:00Z</dcterms:created>
  <dcterms:modified xsi:type="dcterms:W3CDTF">2022-11-03T12:46:00Z</dcterms:modified>
</cp:coreProperties>
</file>