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9" w:rsidRDefault="005B12E9" w:rsidP="005B12E9">
      <w:pPr>
        <w:pStyle w:val="Standard"/>
        <w:spacing w:before="100" w:after="100" w:line="360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Uzasadnienie do</w:t>
      </w:r>
      <w:bookmarkStart w:id="0" w:name="_GoBack1"/>
      <w:bookmarkEnd w:id="0"/>
    </w:p>
    <w:p w:rsidR="005B12E9" w:rsidRDefault="005B12E9" w:rsidP="005B12E9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Uchwały Nr ………./2022 Rady Gminy Bytnica  z dnia …...........2022 r. w sprawie uchwalenia Gminnego Programu Wspierania Rodziny na lata 2022 – 2024 </w:t>
      </w:r>
    </w:p>
    <w:p w:rsidR="005B12E9" w:rsidRDefault="005B12E9" w:rsidP="005B12E9">
      <w:pPr>
        <w:pStyle w:val="Standard"/>
        <w:spacing w:before="100" w:after="100"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5B12E9" w:rsidRDefault="00223ECD" w:rsidP="005B12E9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</w:rPr>
        <w:t>Zgodnie z art. 176 ust. 1</w:t>
      </w:r>
      <w:r w:rsidR="005B12E9">
        <w:rPr>
          <w:rFonts w:cs="Times New Roman"/>
          <w:sz w:val="22"/>
          <w:szCs w:val="22"/>
        </w:rPr>
        <w:t xml:space="preserve"> ustawy z dnia 9 czerwca 2011 roku o wspieraniu rodziny i systemie pieczy zastępczej (</w:t>
      </w:r>
      <w:r w:rsidR="005B12E9">
        <w:rPr>
          <w:rFonts w:cs="Times New Roman"/>
          <w:bCs/>
          <w:sz w:val="22"/>
          <w:szCs w:val="22"/>
        </w:rPr>
        <w:t>Dz. U. 202</w:t>
      </w:r>
      <w:r>
        <w:rPr>
          <w:rFonts w:cs="Times New Roman"/>
          <w:bCs/>
          <w:sz w:val="22"/>
          <w:szCs w:val="22"/>
        </w:rPr>
        <w:t>2, poz. 447</w:t>
      </w:r>
      <w:r w:rsidR="005B12E9">
        <w:rPr>
          <w:rFonts w:cs="Times New Roman"/>
          <w:sz w:val="22"/>
          <w:szCs w:val="22"/>
        </w:rPr>
        <w:t>) do zadań własnych gminy należy opracowanie i realizacja 3 – letniego gminn</w:t>
      </w:r>
      <w:r>
        <w:rPr>
          <w:rFonts w:cs="Times New Roman"/>
          <w:sz w:val="22"/>
          <w:szCs w:val="22"/>
        </w:rPr>
        <w:t>ego programu wspierania rodziny, który zgodnie z art. 179 ust 2 uchwala Rada Gminy.</w:t>
      </w:r>
      <w:bookmarkStart w:id="1" w:name="_GoBack"/>
      <w:bookmarkEnd w:id="1"/>
    </w:p>
    <w:p w:rsidR="005B12E9" w:rsidRDefault="005B12E9" w:rsidP="005B12E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5B12E9" w:rsidRDefault="005B12E9" w:rsidP="005B12E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Niniejszy program jest zgodny ze „Strategią Rozwiązywania Problemów Społecznych Gminy Bytnica w latach 2021 – 2025”, zawiera kierunki polityki prorodzinnej państwa. Celem głównym programu jest wspieranie rodzin przeżywających trudności w wypełnianiu funkcji opiekuńczo – wychowawczych. Cele szczegółowe programu wskazują zadania do realizacji, wskaźniki tych zadań oraz realizatorów poszczególnych działań.</w:t>
      </w:r>
    </w:p>
    <w:p w:rsidR="005B12E9" w:rsidRDefault="005B12E9" w:rsidP="005B12E9">
      <w:pPr>
        <w:pStyle w:val="Standard"/>
        <w:spacing w:before="100" w:after="100"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Program jest niezbędny do pozyskiwania dotacji celowych z budżetu państwa na dofinansowanie zadań własnych m.in. w związku powołaniem asystentów rodziny oraz aplikowania o inne środki pozabudżetowe Poprzedni program został uchwalony na lata 2019 – 2021.</w:t>
      </w:r>
    </w:p>
    <w:p w:rsidR="005B12E9" w:rsidRDefault="005B12E9" w:rsidP="005B12E9">
      <w:pPr>
        <w:pStyle w:val="Standard"/>
        <w:spacing w:before="100" w:after="100" w:line="360" w:lineRule="auto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5B12E9" w:rsidRDefault="005B12E9" w:rsidP="005B12E9">
      <w:pPr>
        <w:pStyle w:val="Standard"/>
        <w:spacing w:line="360" w:lineRule="auto"/>
        <w:ind w:left="5664" w:firstLine="708"/>
        <w:jc w:val="both"/>
        <w:rPr>
          <w:rFonts w:cs="Times New Roman"/>
          <w:sz w:val="22"/>
          <w:szCs w:val="22"/>
        </w:rPr>
      </w:pPr>
    </w:p>
    <w:p w:rsidR="005B12E9" w:rsidRDefault="005B12E9" w:rsidP="005B12E9">
      <w:pPr>
        <w:pStyle w:val="Standard"/>
        <w:spacing w:line="360" w:lineRule="auto"/>
        <w:ind w:left="5664" w:firstLine="708"/>
        <w:jc w:val="both"/>
        <w:rPr>
          <w:rFonts w:cs="Times New Roman"/>
          <w:sz w:val="22"/>
          <w:szCs w:val="22"/>
        </w:rPr>
      </w:pPr>
    </w:p>
    <w:p w:rsidR="000509B0" w:rsidRDefault="005B12E9">
      <w:r>
        <w:rPr>
          <w:rFonts w:eastAsia="Lucida Sans Unicode" w:cs="Times New Roman"/>
          <w:kern w:val="3"/>
          <w:sz w:val="22"/>
          <w:lang w:eastAsia="pl-PL"/>
        </w:rPr>
        <w:t>Opinia Komisji Samorządowej ……………………………….</w:t>
      </w:r>
    </w:p>
    <w:sectPr w:rsidR="000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E9"/>
    <w:rsid w:val="000509B0"/>
    <w:rsid w:val="00223ECD"/>
    <w:rsid w:val="004276D2"/>
    <w:rsid w:val="005B12E9"/>
    <w:rsid w:val="009427E6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12E9"/>
    <w:pPr>
      <w:suppressAutoHyphens/>
      <w:autoSpaceDN w:val="0"/>
      <w:spacing w:line="100" w:lineRule="atLeast"/>
      <w:textAlignment w:val="baseline"/>
    </w:pPr>
    <w:rPr>
      <w:rFonts w:eastAsia="Lucida Sans Unicode" w:cs="Tahoma"/>
      <w:kern w:val="3"/>
      <w:szCs w:val="24"/>
      <w:lang w:eastAsia="pl-PL"/>
    </w:rPr>
  </w:style>
  <w:style w:type="paragraph" w:customStyle="1" w:styleId="Default">
    <w:name w:val="Default"/>
    <w:rsid w:val="005B12E9"/>
    <w:pPr>
      <w:suppressAutoHyphens/>
      <w:autoSpaceDN w:val="0"/>
      <w:spacing w:line="100" w:lineRule="atLeast"/>
      <w:textAlignment w:val="baseline"/>
    </w:pPr>
    <w:rPr>
      <w:rFonts w:eastAsia="Lucida Sans Unicode" w:cs="Times New Roman"/>
      <w:color w:val="000000"/>
      <w:kern w:val="3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12E9"/>
    <w:pPr>
      <w:suppressAutoHyphens/>
      <w:autoSpaceDN w:val="0"/>
      <w:spacing w:line="100" w:lineRule="atLeast"/>
      <w:textAlignment w:val="baseline"/>
    </w:pPr>
    <w:rPr>
      <w:rFonts w:eastAsia="Lucida Sans Unicode" w:cs="Tahoma"/>
      <w:kern w:val="3"/>
      <w:szCs w:val="24"/>
      <w:lang w:eastAsia="pl-PL"/>
    </w:rPr>
  </w:style>
  <w:style w:type="paragraph" w:customStyle="1" w:styleId="Default">
    <w:name w:val="Default"/>
    <w:rsid w:val="005B12E9"/>
    <w:pPr>
      <w:suppressAutoHyphens/>
      <w:autoSpaceDN w:val="0"/>
      <w:spacing w:line="100" w:lineRule="atLeast"/>
      <w:textAlignment w:val="baseline"/>
    </w:pPr>
    <w:rPr>
      <w:rFonts w:eastAsia="Lucida Sans Unicode" w:cs="Times New Roman"/>
      <w:color w:val="000000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dcterms:created xsi:type="dcterms:W3CDTF">2022-03-01T12:07:00Z</dcterms:created>
  <dcterms:modified xsi:type="dcterms:W3CDTF">2022-03-03T09:46:00Z</dcterms:modified>
</cp:coreProperties>
</file>