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0" w:rsidRDefault="00E624B7">
      <w:r>
        <w:t>Uzasadnienie</w:t>
      </w:r>
    </w:p>
    <w:p w:rsidR="00E624B7" w:rsidRDefault="00E624B7"/>
    <w:p w:rsidR="000E2859" w:rsidRDefault="000E2859" w:rsidP="00E624B7">
      <w:pPr>
        <w:jc w:val="both"/>
      </w:pPr>
    </w:p>
    <w:p w:rsidR="000E2859" w:rsidRDefault="000E2859" w:rsidP="00E624B7">
      <w:pPr>
        <w:jc w:val="both"/>
      </w:pPr>
      <w:r>
        <w:t xml:space="preserve">W związku ze zmianą </w:t>
      </w:r>
      <w:r w:rsidR="00E624B7">
        <w:t>ustawy z dnia 26 października 1982 r. o wychowaniu w trzeźwości i przeciwdzia</w:t>
      </w:r>
      <w:r w:rsidR="0048563F">
        <w:t>łaniu alkoholizmowi (D</w:t>
      </w:r>
      <w:r w:rsidR="009458C7">
        <w:t>z. U. 2021</w:t>
      </w:r>
      <w:r w:rsidR="00E624B7">
        <w:t xml:space="preserve"> </w:t>
      </w:r>
      <w:proofErr w:type="spellStart"/>
      <w:r w:rsidR="00E624B7">
        <w:t>poz</w:t>
      </w:r>
      <w:proofErr w:type="spellEnd"/>
      <w:r w:rsidR="00E624B7">
        <w:t xml:space="preserve"> </w:t>
      </w:r>
      <w:r w:rsidR="009458C7">
        <w:t xml:space="preserve"> 1119</w:t>
      </w:r>
      <w:r w:rsidR="00E624B7">
        <w:t xml:space="preserve"> ze zm.), </w:t>
      </w:r>
      <w:r>
        <w:t>oraz</w:t>
      </w:r>
      <w:r w:rsidR="00E624B7">
        <w:t xml:space="preserve"> ustawy z dnia 29 lipca 2005 r. o przeciwdziałaniu narkomanii (Dz. U. 20</w:t>
      </w:r>
      <w:r w:rsidR="009458C7">
        <w:t>20</w:t>
      </w:r>
      <w:r w:rsidR="00E624B7">
        <w:t xml:space="preserve"> poz. </w:t>
      </w:r>
      <w:r w:rsidR="009458C7">
        <w:t>2050</w:t>
      </w:r>
      <w:r w:rsidR="00E624B7">
        <w:t xml:space="preserve"> ze zm.) program </w:t>
      </w:r>
      <w:r>
        <w:t>który</w:t>
      </w:r>
      <w:r w:rsidR="00E624B7">
        <w:t xml:space="preserve"> </w:t>
      </w:r>
      <w:r>
        <w:t>uchwaliła</w:t>
      </w:r>
      <w:r w:rsidR="00E624B7">
        <w:t xml:space="preserve"> Rada </w:t>
      </w:r>
      <w:r w:rsidR="00613ECC">
        <w:t>Gminy</w:t>
      </w:r>
      <w:r>
        <w:t xml:space="preserve"> uchwałą nr XIX/98/2021 z dnia 16 sierpnia 2021r. na rok 2022 zachowuje swoją ważność do 31 marca 2022r. W związku z tym należy podjąć nowy program uwzględniający zmiany wprowadzone w/w ustawami, m.in. wprowadzić do działań zadania związane z przeciwdziałaniem uzależnieniom behawioralnym. Ustawa o wychowaniu w trzeźwości i przeciwdziałaniu alkoholizmowi w art. 4</w:t>
      </w:r>
      <w:r>
        <w:rPr>
          <w:vertAlign w:val="superscript"/>
        </w:rPr>
        <w:t xml:space="preserve">1 </w:t>
      </w:r>
      <w:r>
        <w:t xml:space="preserve">ust 2a mówi, że  </w:t>
      </w:r>
      <w:r w:rsidRPr="000E2859">
        <w:t>Gminny program, o którym mowa w ust. 2, sporządza się na okres nie dłuższy niż 4 lata</w:t>
      </w:r>
      <w:r>
        <w:t xml:space="preserve">. W związku z powyższym projekt uchwały został przygotowany na lata 2022 – 2025. </w:t>
      </w:r>
    </w:p>
    <w:p w:rsidR="000E2859" w:rsidRDefault="000E2859" w:rsidP="00E624B7">
      <w:pPr>
        <w:jc w:val="both"/>
      </w:pPr>
    </w:p>
    <w:p w:rsidR="00E624B7" w:rsidRPr="00E624B7" w:rsidRDefault="00E624B7" w:rsidP="00E624B7">
      <w:pPr>
        <w:jc w:val="both"/>
        <w:rPr>
          <w:szCs w:val="24"/>
        </w:rPr>
      </w:pPr>
      <w:r w:rsidRPr="00E624B7">
        <w:rPr>
          <w:szCs w:val="24"/>
        </w:rPr>
        <w:t>Gminny Program Profilaktyki i Rozwiązywania Problemów Alkoholowych oraz Prz</w:t>
      </w:r>
      <w:r w:rsidR="009458C7">
        <w:rPr>
          <w:szCs w:val="24"/>
        </w:rPr>
        <w:t>eciwdziałania Narkomanii na 2022</w:t>
      </w:r>
      <w:r w:rsidRPr="00E624B7">
        <w:rPr>
          <w:szCs w:val="24"/>
        </w:rPr>
        <w:t xml:space="preserve"> rok jest kontynuacją przedsięwzięć w obszarze profilaktyki prowadzon</w:t>
      </w:r>
      <w:r w:rsidR="0048563F">
        <w:rPr>
          <w:szCs w:val="24"/>
        </w:rPr>
        <w:t xml:space="preserve">ej </w:t>
      </w:r>
      <w:r w:rsidRPr="00E624B7">
        <w:rPr>
          <w:szCs w:val="24"/>
        </w:rPr>
        <w:t>na terenie Gminy Bytnica, systematyczn</w:t>
      </w:r>
      <w:r w:rsidR="0048563F">
        <w:rPr>
          <w:szCs w:val="24"/>
        </w:rPr>
        <w:t>ie i konsekwentnie realizowanej</w:t>
      </w:r>
      <w:r w:rsidRPr="00E624B7">
        <w:rPr>
          <w:szCs w:val="24"/>
        </w:rPr>
        <w:t xml:space="preserve"> w latach poprzednich.</w:t>
      </w:r>
    </w:p>
    <w:p w:rsidR="000E2859" w:rsidRDefault="000E2859" w:rsidP="0048563F">
      <w:pPr>
        <w:jc w:val="both"/>
        <w:rPr>
          <w:szCs w:val="24"/>
        </w:rPr>
      </w:pPr>
    </w:p>
    <w:p w:rsidR="00E624B7" w:rsidRDefault="00E624B7" w:rsidP="0048563F">
      <w:pPr>
        <w:jc w:val="both"/>
        <w:rPr>
          <w:szCs w:val="24"/>
        </w:rPr>
      </w:pPr>
      <w:r w:rsidRPr="00E624B7">
        <w:rPr>
          <w:szCs w:val="24"/>
        </w:rPr>
        <w:t xml:space="preserve">Został on opracowany zgodnie z obligatoryjnymi zadaniami nałożonymi na </w:t>
      </w:r>
      <w:r w:rsidR="0048563F">
        <w:rPr>
          <w:szCs w:val="24"/>
        </w:rPr>
        <w:t>g</w:t>
      </w:r>
      <w:r w:rsidRPr="00E624B7">
        <w:rPr>
          <w:szCs w:val="24"/>
        </w:rPr>
        <w:t>miny w zakresie przeciwdziałania uzależnieniom oraz potrzebami występu</w:t>
      </w:r>
      <w:r>
        <w:rPr>
          <w:szCs w:val="24"/>
        </w:rPr>
        <w:t>jącymi na terenie Gminy Bytnica</w:t>
      </w:r>
      <w:r w:rsidR="0048563F">
        <w:rPr>
          <w:szCs w:val="24"/>
        </w:rPr>
        <w:t xml:space="preserve">. </w:t>
      </w:r>
      <w:r w:rsidRPr="00E624B7">
        <w:rPr>
          <w:szCs w:val="24"/>
        </w:rPr>
        <w:t xml:space="preserve"> Konsultacje projektu uchwały odbyły się zgodnie z</w:t>
      </w:r>
      <w:r>
        <w:rPr>
          <w:szCs w:val="24"/>
        </w:rPr>
        <w:t xml:space="preserve"> uchwałą nr XXXIX/200/2010 Rady </w:t>
      </w:r>
      <w:r w:rsidRPr="00E624B7">
        <w:rPr>
          <w:szCs w:val="24"/>
        </w:rPr>
        <w:t>Gminy Bytnica z dnia 22 października 2010r. w sprawie szczegółowego konsultowania z organizacjami pozarządowymi i podmiotami wymienionymi w art. 3 ust. 3 ustawy z dnia 24 kwietnia 2003r. o działalności pożytku publicznego i o wolontariacie pro</w:t>
      </w:r>
      <w:r w:rsidR="0048563F">
        <w:rPr>
          <w:szCs w:val="24"/>
        </w:rPr>
        <w:t>jektów aktów prawa miejscowego G</w:t>
      </w:r>
      <w:r w:rsidRPr="00E624B7">
        <w:rPr>
          <w:szCs w:val="24"/>
        </w:rPr>
        <w:t xml:space="preserve">miny Bytnica w dziedzinach dotyczących działalności statutowej tych organizacji. Konsultacje z organizacjami pozarządowymi i podmiotami, o których mowa w art. 3. </w:t>
      </w:r>
      <w:r w:rsidR="0048563F">
        <w:rPr>
          <w:szCs w:val="24"/>
        </w:rPr>
        <w:t xml:space="preserve">ust 3 </w:t>
      </w:r>
      <w:r w:rsidRPr="00E624B7">
        <w:rPr>
          <w:szCs w:val="24"/>
        </w:rPr>
        <w:t>ustawy o działalności pożytku</w:t>
      </w:r>
      <w:r w:rsidR="0048563F">
        <w:rPr>
          <w:szCs w:val="24"/>
        </w:rPr>
        <w:t xml:space="preserve"> publicznego i o wolontariacie</w:t>
      </w:r>
      <w:r w:rsidRPr="00E624B7">
        <w:rPr>
          <w:szCs w:val="24"/>
        </w:rPr>
        <w:t xml:space="preserve"> zostały przeprowadzone w dniach od </w:t>
      </w:r>
      <w:r w:rsidR="000E2859">
        <w:rPr>
          <w:szCs w:val="24"/>
        </w:rPr>
        <w:t>23.02.2022</w:t>
      </w:r>
      <w:r w:rsidR="00613ECC" w:rsidRPr="00613ECC">
        <w:rPr>
          <w:szCs w:val="24"/>
        </w:rPr>
        <w:t>r. d</w:t>
      </w:r>
      <w:r w:rsidRPr="00613ECC">
        <w:rPr>
          <w:szCs w:val="24"/>
        </w:rPr>
        <w:t xml:space="preserve">o </w:t>
      </w:r>
      <w:r w:rsidR="000E2859">
        <w:rPr>
          <w:szCs w:val="24"/>
        </w:rPr>
        <w:t>4</w:t>
      </w:r>
      <w:r w:rsidR="009458C7">
        <w:rPr>
          <w:szCs w:val="24"/>
        </w:rPr>
        <w:t>.0</w:t>
      </w:r>
      <w:r w:rsidR="000E2859">
        <w:rPr>
          <w:szCs w:val="24"/>
        </w:rPr>
        <w:t>3</w:t>
      </w:r>
      <w:r w:rsidR="009458C7">
        <w:rPr>
          <w:szCs w:val="24"/>
        </w:rPr>
        <w:t>.202</w:t>
      </w:r>
      <w:r w:rsidR="000E2859">
        <w:rPr>
          <w:szCs w:val="24"/>
        </w:rPr>
        <w:t>2</w:t>
      </w:r>
      <w:r w:rsidR="0048563F">
        <w:rPr>
          <w:szCs w:val="24"/>
        </w:rPr>
        <w:t>r.</w:t>
      </w:r>
      <w:r w:rsidRPr="00613ECC">
        <w:rPr>
          <w:szCs w:val="24"/>
        </w:rPr>
        <w:t xml:space="preserve"> </w:t>
      </w:r>
    </w:p>
    <w:p w:rsidR="00E624B7" w:rsidRDefault="00E624B7" w:rsidP="00E624B7">
      <w:pPr>
        <w:jc w:val="both"/>
        <w:rPr>
          <w:szCs w:val="24"/>
        </w:rPr>
      </w:pPr>
      <w:bookmarkStart w:id="0" w:name="_GoBack"/>
      <w:bookmarkEnd w:id="0"/>
    </w:p>
    <w:p w:rsidR="00E624B7" w:rsidRDefault="00E624B7" w:rsidP="00E624B7">
      <w:pPr>
        <w:jc w:val="both"/>
        <w:rPr>
          <w:szCs w:val="24"/>
        </w:rPr>
      </w:pPr>
    </w:p>
    <w:p w:rsidR="00E624B7" w:rsidRPr="00E624B7" w:rsidRDefault="00E624B7" w:rsidP="00E624B7">
      <w:pPr>
        <w:jc w:val="both"/>
        <w:rPr>
          <w:szCs w:val="24"/>
        </w:rPr>
      </w:pPr>
      <w:r>
        <w:rPr>
          <w:szCs w:val="24"/>
        </w:rPr>
        <w:t>Opinia Komisji Samorządowej ………………………………………</w:t>
      </w:r>
    </w:p>
    <w:p w:rsidR="00E624B7" w:rsidRPr="00E624B7" w:rsidRDefault="00E624B7" w:rsidP="00E624B7">
      <w:pPr>
        <w:ind w:left="142" w:hanging="33"/>
        <w:jc w:val="both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Default="00E624B7" w:rsidP="00E624B7">
      <w:pPr>
        <w:pStyle w:val="Tekstpodstawowy"/>
        <w:tabs>
          <w:tab w:val="left" w:pos="187"/>
          <w:tab w:val="left" w:pos="374"/>
        </w:tabs>
        <w:ind w:left="142" w:hanging="33"/>
      </w:pPr>
      <w:r>
        <w:t xml:space="preserve">          </w:t>
      </w:r>
    </w:p>
    <w:p w:rsidR="00E624B7" w:rsidRDefault="00E624B7"/>
    <w:sectPr w:rsidR="00E6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B7"/>
    <w:rsid w:val="000509B0"/>
    <w:rsid w:val="000E2859"/>
    <w:rsid w:val="003236E0"/>
    <w:rsid w:val="003418D2"/>
    <w:rsid w:val="004276D2"/>
    <w:rsid w:val="0048563F"/>
    <w:rsid w:val="00613ECC"/>
    <w:rsid w:val="007179FD"/>
    <w:rsid w:val="008C0382"/>
    <w:rsid w:val="009427E6"/>
    <w:rsid w:val="009458C7"/>
    <w:rsid w:val="00D548A5"/>
    <w:rsid w:val="00E624B7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24B7"/>
    <w:rPr>
      <w:rFonts w:eastAsia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4B7"/>
    <w:rPr>
      <w:rFonts w:eastAsia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24B7"/>
    <w:rPr>
      <w:rFonts w:eastAsia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4B7"/>
    <w:rPr>
      <w:rFonts w:eastAsia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cp:lastPrinted>2019-08-14T12:09:00Z</cp:lastPrinted>
  <dcterms:created xsi:type="dcterms:W3CDTF">2022-02-23T14:01:00Z</dcterms:created>
  <dcterms:modified xsi:type="dcterms:W3CDTF">2022-02-23T14:01:00Z</dcterms:modified>
</cp:coreProperties>
</file>