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D8" w:rsidRDefault="00AE4CD8"/>
    <w:p w:rsidR="00CE3F1C" w:rsidRPr="00EE42D1" w:rsidRDefault="00EE42D1" w:rsidP="00EE4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EE42D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Fundusze </w:t>
      </w:r>
      <w:r w:rsidR="00506C3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dla</w:t>
      </w:r>
      <w:r w:rsidR="0062690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kreatywnych </w:t>
      </w:r>
      <w:r w:rsidRPr="00EE42D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na</w:t>
      </w:r>
      <w:r w:rsidR="00506C3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 w:rsidR="0062690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biznes internetowy</w:t>
      </w:r>
      <w:r w:rsidRPr="00EE42D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</w:t>
      </w:r>
    </w:p>
    <w:p w:rsidR="00CE3F1C" w:rsidRDefault="00CE3F1C" w:rsidP="002E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90E" w:rsidRDefault="00506C3C" w:rsidP="001F6FBB">
      <w:pPr>
        <w:pStyle w:val="NormalnyWeb"/>
        <w:jc w:val="both"/>
        <w:rPr>
          <w:rStyle w:val="Pogrubienie"/>
        </w:rPr>
      </w:pPr>
      <w:r>
        <w:t xml:space="preserve">Polska Agencja Rozwoju Przedsiębiorczości ogłasza </w:t>
      </w:r>
      <w:r w:rsidR="006C5277">
        <w:t xml:space="preserve">drugi w tym roku </w:t>
      </w:r>
      <w:r>
        <w:t xml:space="preserve">konkurs na dofinansowanie projektów w ramach </w:t>
      </w:r>
      <w:r>
        <w:rPr>
          <w:rStyle w:val="Pogrubienie"/>
        </w:rPr>
        <w:t xml:space="preserve">Działania 8.1 „Wspieranie działalności gospodarczej w dziedzinie gospodarki elektronicznej”. </w:t>
      </w:r>
      <w:r>
        <w:t xml:space="preserve">Nabór wniosków trwa od </w:t>
      </w:r>
      <w:r>
        <w:rPr>
          <w:rStyle w:val="Pogrubienie"/>
        </w:rPr>
        <w:t xml:space="preserve">6 maja do 17 maja 2013 roku. </w:t>
      </w:r>
    </w:p>
    <w:p w:rsidR="00506C3C" w:rsidRDefault="00506C3C" w:rsidP="001F6FBB">
      <w:pPr>
        <w:pStyle w:val="NormalnyWeb"/>
        <w:jc w:val="both"/>
      </w:pPr>
      <w:r>
        <w:br/>
        <w:t xml:space="preserve">Wielkość wsparcia może wynosić do 70 %  wydatków kwalifikujących się do objęcia wsparciem, przy czym wartość tych wydatków nie może być niższa niż 20 000 zł. Kwota </w:t>
      </w:r>
      <w:r w:rsidR="006C5277">
        <w:t>może wynieść nawet</w:t>
      </w:r>
      <w:r>
        <w:t xml:space="preserve"> 600 000 </w:t>
      </w:r>
      <w:r w:rsidR="006C5277">
        <w:t>złotych.</w:t>
      </w:r>
      <w:r>
        <w:t xml:space="preserve"> W przypadku mikroprzedsiębiorcy lub małego przedsiębiorcy będącego osobą fizyczną, który w roku złożenia wniosku o udzielenie wsparcia ma nie więcej niż 27 lat oraz ubiega się o wsparcie w kwocie nieprzekraczającej 80 000 PLN, wielkość </w:t>
      </w:r>
      <w:r w:rsidR="006C5277">
        <w:t>dofinansowania</w:t>
      </w:r>
      <w:r>
        <w:t xml:space="preserve"> może wynosić do 85 % wydatków kwalifikujących się do objęcia wsparciem.</w:t>
      </w:r>
    </w:p>
    <w:p w:rsidR="00506C3C" w:rsidRDefault="00506C3C" w:rsidP="001F6FBB">
      <w:pPr>
        <w:pStyle w:val="NormalnyWeb"/>
        <w:jc w:val="both"/>
      </w:pPr>
      <w:r>
        <w:br/>
        <w:t xml:space="preserve">O </w:t>
      </w:r>
      <w:hyperlink r:id="rId7" w:history="1">
        <w:r w:rsidRPr="0062690E">
          <w:rPr>
            <w:rStyle w:val="Hipercze"/>
            <w:b/>
            <w:color w:val="auto"/>
            <w:u w:val="none"/>
          </w:rPr>
          <w:t xml:space="preserve">dofinansowanie </w:t>
        </w:r>
        <w:r w:rsidR="0062690E" w:rsidRPr="0062690E">
          <w:rPr>
            <w:rStyle w:val="Hipercze"/>
            <w:b/>
            <w:color w:val="auto"/>
            <w:u w:val="none"/>
          </w:rPr>
          <w:t>działalności gospodarczej</w:t>
        </w:r>
      </w:hyperlink>
      <w:r w:rsidR="0062690E">
        <w:t xml:space="preserve"> </w:t>
      </w:r>
      <w:r>
        <w:t xml:space="preserve">w ramach niniejszego Działania mogą ubiegać się </w:t>
      </w:r>
      <w:r>
        <w:rPr>
          <w:rStyle w:val="Pogrubienie"/>
        </w:rPr>
        <w:t xml:space="preserve">mikroprzedsiębiorcy lub mali przedsiębiorcy posiadający siedzibę na terytorium RP, </w:t>
      </w:r>
      <w:r>
        <w:t>a w przypadku przedsiębiorcy będącego osobą fizyczną – miejsce</w:t>
      </w:r>
      <w:r w:rsidR="0062690E">
        <w:t xml:space="preserve"> zamieszkania na terytorium RP działające </w:t>
      </w:r>
      <w:r w:rsidR="006C5277">
        <w:t xml:space="preserve">mniej </w:t>
      </w:r>
      <w:r w:rsidR="0062690E">
        <w:t>niż 2 lata.</w:t>
      </w:r>
    </w:p>
    <w:p w:rsidR="0062690E" w:rsidRDefault="00506C3C" w:rsidP="0062690E">
      <w:pPr>
        <w:pStyle w:val="NormalnyWeb"/>
        <w:jc w:val="both"/>
      </w:pPr>
      <w:r>
        <w:br/>
        <w:t>Dofinansowanie może zostać udzielone wnioskodawcy, który złożył nie więcej niż jeden wniosek o udzielenie wsparcia w ramach danego konkursu.</w:t>
      </w:r>
    </w:p>
    <w:p w:rsidR="006C5277" w:rsidRDefault="00506C3C" w:rsidP="0062690E">
      <w:pPr>
        <w:pStyle w:val="NormalnyWeb"/>
        <w:jc w:val="both"/>
      </w:pPr>
      <w:r>
        <w:br/>
        <w:t xml:space="preserve">W ramach </w:t>
      </w:r>
      <w:r w:rsidR="006C5277">
        <w:t>dotacji</w:t>
      </w:r>
      <w:r>
        <w:t xml:space="preserve"> </w:t>
      </w:r>
      <w:r>
        <w:rPr>
          <w:rStyle w:val="Pogrubienie"/>
        </w:rPr>
        <w:t xml:space="preserve">przewidziano dofinansowanie w dziedzinie gospodarki elektronicznej z przeznaczeniem na realizację projektów polegających </w:t>
      </w:r>
      <w:r w:rsidR="0062690E">
        <w:rPr>
          <w:rStyle w:val="Pogrubienie"/>
        </w:rPr>
        <w:t>na prowadzeniu biznesów internetowych,</w:t>
      </w:r>
      <w:r>
        <w:t xml:space="preserve"> </w:t>
      </w:r>
      <w:r>
        <w:rPr>
          <w:rStyle w:val="Pogrubienie"/>
        </w:rPr>
        <w:t>świadczeniu e-usługi,</w:t>
      </w:r>
      <w:r>
        <w:t xml:space="preserve"> przy czym projekty te mogą obejmować wytworzenie produktów cyfrowych koniecznych do świadczenia e-usługi.</w:t>
      </w:r>
      <w:r w:rsidR="0062690E">
        <w:t xml:space="preserve"> W ramach dotacji można otrzymać fundusze na stworzenie m.in. </w:t>
      </w:r>
      <w:r w:rsidR="006C5277">
        <w:t xml:space="preserve">polskiego Faceboook’a, </w:t>
      </w:r>
      <w:r w:rsidR="0062690E">
        <w:t xml:space="preserve">portalu społecznościowego, </w:t>
      </w:r>
      <w:r w:rsidR="006C5277">
        <w:t>serwisu randkowego, wyszukiwarki firm.</w:t>
      </w:r>
    </w:p>
    <w:p w:rsidR="0062690E" w:rsidRDefault="00506C3C" w:rsidP="0062690E">
      <w:pPr>
        <w:pStyle w:val="NormalnyWeb"/>
        <w:jc w:val="both"/>
      </w:pPr>
      <w:r>
        <w:br/>
        <w:t xml:space="preserve">Projekty mogą być objęte wsparciem przez okres nie dłuższy niż 24 miesiące. Wymaganym produktem projektu kwalifikowanego do wsparcia </w:t>
      </w:r>
      <w:r w:rsidR="006C5277">
        <w:t>jest przygotowanie, wdrożenie i </w:t>
      </w:r>
      <w:r>
        <w:t>świadczenie co najmniej jednej nowej e-usługi.</w:t>
      </w:r>
    </w:p>
    <w:p w:rsidR="002E7FB5" w:rsidRDefault="00CE3F1C" w:rsidP="0062690E">
      <w:pPr>
        <w:pStyle w:val="NormalnyWeb"/>
        <w:jc w:val="both"/>
      </w:pPr>
      <w:r>
        <w:t xml:space="preserve">Więcej informacji na stronie internetowej </w:t>
      </w:r>
      <w:hyperlink r:id="rId8" w:history="1">
        <w:r w:rsidRPr="009A00C8">
          <w:rPr>
            <w:rStyle w:val="Hipercze"/>
          </w:rPr>
          <w:t>FunduszeNaFirme.pl</w:t>
        </w:r>
      </w:hyperlink>
      <w:r>
        <w:t xml:space="preserve"> oraz na stronach </w:t>
      </w:r>
      <w:r w:rsidR="0062690E">
        <w:t>Polskiej Agencji Rozwoju Przedsiębiorczosci</w:t>
      </w:r>
    </w:p>
    <w:p w:rsidR="002E7FB5" w:rsidRPr="002E7FB5" w:rsidRDefault="002E7FB5" w:rsidP="002E7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E7FB5" w:rsidRPr="002E7FB5" w:rsidSect="00AE4CD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90D" w:rsidRDefault="0051790D" w:rsidP="00CD77B8">
      <w:pPr>
        <w:spacing w:after="0" w:line="240" w:lineRule="auto"/>
      </w:pPr>
      <w:r>
        <w:separator/>
      </w:r>
    </w:p>
  </w:endnote>
  <w:endnote w:type="continuationSeparator" w:id="1">
    <w:p w:rsidR="0051790D" w:rsidRDefault="0051790D" w:rsidP="00CD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90D" w:rsidRDefault="0051790D" w:rsidP="00CD77B8">
      <w:pPr>
        <w:spacing w:after="0" w:line="240" w:lineRule="auto"/>
      </w:pPr>
      <w:r>
        <w:separator/>
      </w:r>
    </w:p>
  </w:footnote>
  <w:footnote w:type="continuationSeparator" w:id="1">
    <w:p w:rsidR="0051790D" w:rsidRDefault="0051790D" w:rsidP="00CD7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7B8" w:rsidRDefault="00CD77B8">
    <w:pPr>
      <w:pStyle w:val="Nagwek"/>
    </w:pPr>
    <w:r>
      <w:rPr>
        <w:noProof/>
        <w:lang w:eastAsia="pl-PL"/>
      </w:rPr>
      <w:drawing>
        <wp:inline distT="0" distB="0" distL="0" distR="0">
          <wp:extent cx="5760720" cy="826135"/>
          <wp:effectExtent l="19050" t="0" r="0" b="0"/>
          <wp:docPr id="1" name="Obraz 0" descr="logo_FunduszeNaFirm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nduszeNaFirme_t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26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36F4A"/>
    <w:multiLevelType w:val="hybridMultilevel"/>
    <w:tmpl w:val="91D06A98"/>
    <w:lvl w:ilvl="0" w:tplc="04150001">
      <w:start w:val="1"/>
      <w:numFmt w:val="bullet"/>
      <w:lvlText w:val=""/>
      <w:lvlJc w:val="left"/>
      <w:pPr>
        <w:ind w:left="1155" w:hanging="79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D4896"/>
    <w:multiLevelType w:val="hybridMultilevel"/>
    <w:tmpl w:val="C3F074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D43BA9"/>
    <w:multiLevelType w:val="hybridMultilevel"/>
    <w:tmpl w:val="E222C9C8"/>
    <w:lvl w:ilvl="0" w:tplc="F0CA00DA">
      <w:start w:val="1"/>
      <w:numFmt w:val="upperLetter"/>
      <w:lvlText w:val="%1)"/>
      <w:lvlJc w:val="left"/>
      <w:pPr>
        <w:ind w:left="1155" w:hanging="7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131BE"/>
    <w:multiLevelType w:val="hybridMultilevel"/>
    <w:tmpl w:val="47FCF1FA"/>
    <w:lvl w:ilvl="0" w:tplc="96ACE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77B8"/>
    <w:rsid w:val="001F6FBB"/>
    <w:rsid w:val="002E7FB5"/>
    <w:rsid w:val="003D55B4"/>
    <w:rsid w:val="00506C3C"/>
    <w:rsid w:val="0051790D"/>
    <w:rsid w:val="0062690E"/>
    <w:rsid w:val="006C5277"/>
    <w:rsid w:val="00886B44"/>
    <w:rsid w:val="009A00C8"/>
    <w:rsid w:val="00AE4CD8"/>
    <w:rsid w:val="00CD77B8"/>
    <w:rsid w:val="00CE3F1C"/>
    <w:rsid w:val="00EE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CD8"/>
  </w:style>
  <w:style w:type="paragraph" w:styleId="Nagwek2">
    <w:name w:val="heading 2"/>
    <w:basedOn w:val="Normalny"/>
    <w:link w:val="Nagwek2Znak"/>
    <w:uiPriority w:val="9"/>
    <w:qFormat/>
    <w:rsid w:val="002E7F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D7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77B8"/>
  </w:style>
  <w:style w:type="paragraph" w:styleId="Stopka">
    <w:name w:val="footer"/>
    <w:basedOn w:val="Normalny"/>
    <w:link w:val="StopkaZnak"/>
    <w:uiPriority w:val="99"/>
    <w:semiHidden/>
    <w:unhideWhenUsed/>
    <w:rsid w:val="00CD7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77B8"/>
  </w:style>
  <w:style w:type="paragraph" w:styleId="Tekstdymka">
    <w:name w:val="Balloon Text"/>
    <w:basedOn w:val="Normalny"/>
    <w:link w:val="TekstdymkaZnak"/>
    <w:uiPriority w:val="99"/>
    <w:semiHidden/>
    <w:unhideWhenUsed/>
    <w:rsid w:val="00CD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7B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E7F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E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7FB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E7FB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A00C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4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5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unduszenafirm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unduszenafirm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Miech</dc:creator>
  <cp:keywords/>
  <dc:description/>
  <cp:lastModifiedBy>Miech</cp:lastModifiedBy>
  <cp:revision>3</cp:revision>
  <dcterms:created xsi:type="dcterms:W3CDTF">2013-04-22T20:13:00Z</dcterms:created>
  <dcterms:modified xsi:type="dcterms:W3CDTF">2013-04-22T20:22:00Z</dcterms:modified>
</cp:coreProperties>
</file>