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79" w:after="0"/>
        <w:rPr/>
      </w:pPr>
      <w:r>
        <w:rPr/>
        <w:t>OŚWIADCZENIE</w:t>
      </w:r>
    </w:p>
    <w:p>
      <w:pPr>
        <w:pStyle w:val="Normal"/>
        <w:spacing w:lineRule="exact" w:line="252" w:before="0" w:after="0"/>
        <w:ind w:left="481" w:right="565" w:hanging="0"/>
        <w:jc w:val="center"/>
        <w:rPr>
          <w:b/>
          <w:b/>
          <w:sz w:val="22"/>
        </w:rPr>
      </w:pPr>
      <w:r>
        <w:rPr>
          <w:b/>
          <w:sz w:val="22"/>
        </w:rPr>
        <w:t>DO UZYSKANIA POMOCY PUBLICZNEJ</w:t>
      </w:r>
    </w:p>
    <w:p>
      <w:pPr>
        <w:pStyle w:val="Normal"/>
        <w:spacing w:before="142" w:after="0"/>
        <w:ind w:left="481" w:right="565" w:hanging="0"/>
        <w:jc w:val="center"/>
        <w:rPr>
          <w:b/>
          <w:b/>
          <w:sz w:val="16"/>
        </w:rPr>
      </w:pPr>
      <w:r>
        <w:rPr>
          <w:b/>
          <w:sz w:val="16"/>
        </w:rPr>
        <w:t>ZWROT PODATKU AKCYZOWEGO ZAWARTEGO W CENIE OLEJU NAPĘDOWEGO WYKORZYSTYWANEGO DO PRODUKCJI ROLNEJ</w:t>
      </w:r>
    </w:p>
    <w:p>
      <w:pPr>
        <w:pStyle w:val="Tretekstu"/>
        <w:rPr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Tretekstu"/>
        <w:rPr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Tretekstu"/>
        <w:spacing w:before="8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Normal"/>
        <w:tabs>
          <w:tab w:val="clear" w:pos="720"/>
          <w:tab w:val="left" w:pos="7670" w:leader="dot"/>
        </w:tabs>
        <w:spacing w:before="0" w:after="0"/>
        <w:ind w:left="116" w:right="0" w:hanging="0"/>
        <w:jc w:val="left"/>
        <w:rPr>
          <w:sz w:val="22"/>
        </w:rPr>
      </w:pPr>
      <w:r>
        <w:rPr>
          <w:sz w:val="22"/>
        </w:rPr>
        <w:t>Ja</w:t>
        <w:tab/>
        <w:t>niżej</w:t>
      </w:r>
      <w:r>
        <w:rPr>
          <w:spacing w:val="2"/>
          <w:sz w:val="22"/>
        </w:rPr>
        <w:t xml:space="preserve"> </w:t>
      </w:r>
      <w:r>
        <w:rPr>
          <w:sz w:val="22"/>
        </w:rPr>
        <w:t>podpisany</w:t>
      </w:r>
    </w:p>
    <w:p>
      <w:pPr>
        <w:pStyle w:val="Normal"/>
        <w:spacing w:before="2" w:after="0"/>
        <w:ind w:left="2812" w:right="0" w:hanging="0"/>
        <w:jc w:val="left"/>
        <w:rPr>
          <w:sz w:val="22"/>
        </w:rPr>
      </w:pPr>
      <w:r>
        <w:rPr>
          <w:sz w:val="22"/>
        </w:rPr>
        <w:t>(imię i nazwisko, adres)</w:t>
      </w:r>
    </w:p>
    <w:p>
      <w:pPr>
        <w:pStyle w:val="Tretekstu"/>
        <w:spacing w:before="9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Normal"/>
        <w:spacing w:before="0" w:after="0"/>
        <w:ind w:left="116" w:right="0" w:hanging="0"/>
        <w:jc w:val="left"/>
        <w:rPr>
          <w:sz w:val="22"/>
        </w:rPr>
      </w:pPr>
      <w:r>
        <w:rPr>
          <w:sz w:val="22"/>
        </w:rPr>
        <w:t>PESEL/NIP* …………………………………………………………………………………………….</w:t>
      </w:r>
    </w:p>
    <w:p>
      <w:pPr>
        <w:pStyle w:val="Tretekstu"/>
        <w:rPr>
          <w:i w:val="false"/>
          <w:i w:val="false"/>
          <w:sz w:val="22"/>
        </w:rPr>
      </w:pPr>
      <w:r>
        <w:rPr>
          <w:i w:val="false"/>
          <w:sz w:val="22"/>
        </w:rPr>
      </w:r>
    </w:p>
    <w:p>
      <w:pPr>
        <w:pStyle w:val="Normal"/>
        <w:spacing w:before="1" w:after="0"/>
        <w:ind w:left="116" w:right="0" w:hanging="0"/>
        <w:jc w:val="left"/>
        <w:rPr>
          <w:sz w:val="22"/>
        </w:rPr>
      </w:pPr>
      <w:r>
        <w:rPr>
          <w:sz w:val="22"/>
        </w:rPr>
        <w:t>oświadczam, co następuje:</w:t>
      </w:r>
    </w:p>
    <w:p>
      <w:pPr>
        <w:pStyle w:val="Tretekstu"/>
        <w:spacing w:before="1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</w:tabs>
        <w:spacing w:lineRule="auto" w:line="240" w:before="0" w:after="0"/>
        <w:ind w:left="116" w:right="201" w:hanging="0"/>
        <w:jc w:val="both"/>
        <w:rPr>
          <w:sz w:val="20"/>
        </w:rPr>
      </w:pPr>
      <w:r>
        <w:rPr>
          <w:b/>
          <w:sz w:val="22"/>
        </w:rPr>
        <w:t xml:space="preserve">Forma prawna beneficjenta pomocy </w:t>
      </w:r>
      <w:r>
        <w:rPr>
          <w:sz w:val="20"/>
        </w:rPr>
        <w:t>- należy zaznaczyć właściwy kod odpowiadający formie prawnej beneficjenta</w:t>
      </w:r>
      <w:r>
        <w:rPr>
          <w:spacing w:val="-1"/>
          <w:sz w:val="20"/>
        </w:rPr>
        <w:t xml:space="preserve"> </w:t>
      </w:r>
      <w:r>
        <w:rPr>
          <w:sz w:val="20"/>
        </w:rPr>
        <w:t>pomocy.</w:t>
      </w:r>
    </w:p>
    <w:p>
      <w:pPr>
        <w:pStyle w:val="Tretekstu"/>
        <w:spacing w:before="1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tbl>
      <w:tblPr>
        <w:tblW w:w="8888" w:type="dxa"/>
        <w:jc w:val="left"/>
        <w:tblInd w:w="1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61"/>
        <w:gridCol w:w="663"/>
        <w:gridCol w:w="664"/>
      </w:tblGrid>
      <w:tr>
        <w:trPr>
          <w:trHeight w:val="691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28" w:right="1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Przedsiębiorstwo państwowe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4" w:before="14" w:after="0"/>
              <w:ind w:left="126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Jednoosobowa spółka Skarbu Państwa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28" w:right="115" w:hanging="0"/>
              <w:jc w:val="center"/>
              <w:rPr>
                <w:sz w:val="20"/>
              </w:rPr>
            </w:pPr>
            <w:r>
              <w:rPr>
                <w:sz w:val="20"/>
              </w:rPr>
              <w:t>1.B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104" w:hanging="0"/>
              <w:rPr>
                <w:sz w:val="20"/>
              </w:rPr>
            </w:pPr>
            <w:r>
              <w:rPr>
                <w:sz w:val="20"/>
              </w:rPr>
              <w:t xml:space="preserve">Jednoosobowa spółka jednostki samorządu terytorialnego  w  rozumieniu  ustawy  z  dnia 20 grudnia 1996 r. o gospodarce komunalnej (Dz. U. z 2016 r. poz. 5723 z </w:t>
            </w:r>
            <w:r>
              <w:rPr>
                <w:spacing w:val="2"/>
                <w:sz w:val="20"/>
              </w:rPr>
              <w:t>późn.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80" w:after="0"/>
              <w:ind w:left="128" w:right="115" w:hanging="0"/>
              <w:jc w:val="center"/>
              <w:rPr>
                <w:sz w:val="20"/>
              </w:rPr>
            </w:pPr>
            <w:r>
              <w:rPr>
                <w:sz w:val="20"/>
              </w:rPr>
              <w:t>1.C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64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60" w:hanging="0"/>
              <w:jc w:val="both"/>
              <w:rPr>
                <w:sz w:val="20"/>
              </w:rPr>
            </w:pPr>
            <w:r>
              <w:rPr>
                <w:sz w:val="20"/>
              </w:rPr>
              <w:t>Spółka akcyjna albo spółka z ograniczoną odpowiedzialnością, w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2015 r. poz. 184, z późn.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26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299" w:hanging="0"/>
              <w:rPr>
                <w:sz w:val="20"/>
              </w:rPr>
            </w:pPr>
            <w:r>
              <w:rPr>
                <w:sz w:val="20"/>
              </w:rPr>
              <w:t>Jednostka sektora finansów publicznych w rozumieniu ustawy z dnia 27 sierpnia 2009 r.     o finansach publicznych (Dz. U. z 2016 r. poz. 1870 z późn.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8" w:after="0"/>
              <w:ind w:left="128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1.E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2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retekstu"/>
        <w:spacing w:before="10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</w:tabs>
        <w:spacing w:lineRule="auto" w:line="240" w:before="0" w:after="0"/>
        <w:ind w:left="116" w:right="196" w:hanging="0"/>
        <w:jc w:val="both"/>
        <w:rPr>
          <w:sz w:val="20"/>
        </w:rPr>
      </w:pPr>
      <w:r>
        <w:rPr>
          <w:b/>
          <w:sz w:val="22"/>
        </w:rPr>
        <w:t>Wskazanie kategorii przedsiębiorstwa</w:t>
      </w:r>
      <w:r>
        <w:rPr>
          <w:sz w:val="20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 z 01.07.2014, st. 1) - należy zaznaczyć odpowiedni</w:t>
      </w:r>
      <w:r>
        <w:rPr>
          <w:spacing w:val="-6"/>
          <w:sz w:val="20"/>
        </w:rPr>
        <w:t xml:space="preserve"> </w:t>
      </w:r>
      <w:r>
        <w:rPr>
          <w:sz w:val="20"/>
        </w:rPr>
        <w:t>kod.</w:t>
      </w:r>
    </w:p>
    <w:p>
      <w:pPr>
        <w:pStyle w:val="Tretekstu"/>
        <w:spacing w:before="2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tbl>
      <w:tblPr>
        <w:tblW w:w="8956" w:type="dxa"/>
        <w:jc w:val="left"/>
        <w:tblInd w:w="23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634"/>
        <w:gridCol w:w="661"/>
        <w:gridCol w:w="661"/>
      </w:tblGrid>
      <w:tr>
        <w:trPr>
          <w:trHeight w:val="230" w:hRule="atLeast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89" w:right="1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Mikroprzedsiębiorstwo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Małe przedsiębiorstwo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Średnie przedsiębiorstwo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 w:before="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2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retekstu"/>
        <w:spacing w:before="10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spacing w:lineRule="auto" w:line="240" w:before="0" w:after="0"/>
        <w:ind w:left="116" w:right="192" w:hanging="0"/>
        <w:jc w:val="both"/>
        <w:rPr>
          <w:sz w:val="20"/>
        </w:rPr>
      </w:pPr>
      <w:r>
        <w:rPr>
          <w:b/>
          <w:sz w:val="22"/>
        </w:rPr>
        <w:t xml:space="preserve">Klasa PKD </w:t>
      </w:r>
      <w:r>
        <w:rPr>
          <w:sz w:val="20"/>
        </w:rPr>
        <w:t>- należy zaznaczyć  klasę działalności,  określoną zgodnie z rozporządzeniem Rady Ministrów  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grudnia</w:t>
      </w:r>
      <w:r>
        <w:rPr>
          <w:spacing w:val="-4"/>
          <w:sz w:val="20"/>
        </w:rPr>
        <w:t xml:space="preserve"> </w:t>
      </w:r>
      <w:r>
        <w:rPr>
          <w:sz w:val="20"/>
        </w:rPr>
        <w:t>2007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sprawie</w:t>
      </w:r>
      <w:r>
        <w:rPr>
          <w:spacing w:val="-5"/>
          <w:sz w:val="20"/>
        </w:rPr>
        <w:t xml:space="preserve"> </w:t>
      </w:r>
      <w:r>
        <w:rPr>
          <w:sz w:val="20"/>
        </w:rPr>
        <w:t>Polskiej</w:t>
      </w:r>
      <w:r>
        <w:rPr>
          <w:spacing w:val="-2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7"/>
          <w:sz w:val="20"/>
        </w:rPr>
        <w:t xml:space="preserve"> </w:t>
      </w:r>
      <w:r>
        <w:rPr>
          <w:sz w:val="20"/>
        </w:rPr>
        <w:t>1885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2009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489). Jeżeli brak jest możliwości ustalenia jednej takiej działalności, podaje się klasę PKD tej działalności, która generuje największy</w:t>
      </w:r>
      <w:r>
        <w:rPr>
          <w:spacing w:val="-5"/>
          <w:sz w:val="20"/>
        </w:rPr>
        <w:t xml:space="preserve"> </w:t>
      </w:r>
      <w:r>
        <w:rPr>
          <w:sz w:val="20"/>
        </w:rPr>
        <w:t>przychód.</w:t>
      </w:r>
    </w:p>
    <w:p>
      <w:pPr>
        <w:pStyle w:val="Tretekstu"/>
        <w:rPr>
          <w:i w:val="false"/>
          <w:i w:val="false"/>
        </w:rPr>
      </w:pPr>
      <w:r>
        <w:rPr>
          <w:i w:val="false"/>
        </w:rPr>
      </w:r>
    </w:p>
    <w:tbl>
      <w:tblPr>
        <w:tblW w:w="9040" w:type="dxa"/>
        <w:jc w:val="left"/>
        <w:tblInd w:w="23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89"/>
        <w:gridCol w:w="850"/>
        <w:gridCol w:w="1"/>
        <w:gridCol w:w="600"/>
      </w:tblGrid>
      <w:tr>
        <w:trPr>
          <w:trHeight w:val="230" w:hRule="atLeast"/>
        </w:trPr>
        <w:tc>
          <w:tcPr>
            <w:tcW w:w="8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Przykładowy wykaz klas PKD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Uprawa zbóż, roślin strączkowych i roślin oleistych, z wyłączeniem ryżu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01.11.Z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bydła mlecznego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01.41.Z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09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świń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01.46.Z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drobiu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01.47.Z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Uprawy rolne połączone z chowem i hodowlą zwierząt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01.50.Z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Inne – wskazać rodzaj działalności i kod 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…………………………………..</w:t>
            </w:r>
          </w:p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</w:t>
            </w:r>
            <w:r>
              <w:rPr>
                <w:sz w:val="20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10"/>
              <w:ind w:left="153" w:right="0" w:hanging="0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z w:val="20"/>
              </w:rPr>
              <w:t>...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retekstu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Tretekstu"/>
        <w:spacing w:before="1" w:after="0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sectPr>
          <w:type w:val="nextPage"/>
          <w:pgSz w:w="11906" w:h="16838"/>
          <w:pgMar w:left="1300" w:right="1220" w:header="0" w:top="580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Normal"/>
        <w:spacing w:before="89" w:after="0"/>
        <w:ind w:left="116" w:right="0" w:hanging="0"/>
        <w:jc w:val="left"/>
        <w:rPr>
          <w:sz w:val="12"/>
        </w:rPr>
      </w:pPr>
      <w:r>
        <w:rPr>
          <w:sz w:val="12"/>
        </w:rPr>
        <w:t>*PESEL – osoba fizyczna, NIP – osoba prawna</w:t>
      </w:r>
    </w:p>
    <w:p>
      <w:pPr>
        <w:pStyle w:val="Nagwek1"/>
        <w:spacing w:before="90" w:after="0"/>
        <w:rPr/>
      </w:pPr>
      <w:r>
        <w:br w:type="column"/>
      </w:r>
      <w:r>
        <w:rPr/>
        <w:t>................................................</w:t>
      </w:r>
    </w:p>
    <w:p>
      <w:pPr>
        <w:pStyle w:val="Normal"/>
        <w:spacing w:before="0" w:after="0"/>
        <w:ind w:left="1076" w:right="0" w:hanging="0"/>
        <w:jc w:val="left"/>
        <w:rPr>
          <w:sz w:val="24"/>
        </w:rPr>
      </w:pPr>
      <w:r>
        <w:rPr>
          <w:sz w:val="24"/>
        </w:rPr>
        <w:t>data i podpis</w:t>
      </w:r>
    </w:p>
    <w:p>
      <w:pPr>
        <w:sectPr>
          <w:type w:val="continuous"/>
          <w:pgSz w:w="11906" w:h="16838"/>
          <w:pgMar w:left="1300" w:right="1220" w:header="0" w:top="580" w:footer="0" w:bottom="0" w:gutter="0"/>
          <w:cols w:num="2" w:equalWidth="false" w:sep="false">
            <w:col w:w="2440" w:space="3738"/>
            <w:col w:w="3207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6" w:after="0"/>
        <w:ind w:left="255" w:righ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Klauzula informacyjna o przetwarzaniu danych osobowych w przypadku wszczęcia postępowania administracyjnego na wniosek</w:t>
      </w:r>
    </w:p>
    <w:p>
      <w:pPr>
        <w:pStyle w:val="Tretekstu"/>
        <w:spacing w:before="11" w:after="0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Tretekstu"/>
        <w:ind w:left="116" w:right="194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Realizując obowiązek wskazany w art. 13 Rozporządzenia Parlamentu  Europejskiego  i  Rady (UE) 2016/679 z  dnia  27  kwietnia  2016  r. </w:t>
      </w:r>
      <w:r>
        <w:rPr>
          <w:sz w:val="24"/>
          <w:szCs w:val="24"/>
        </w:rPr>
        <w:t>w sprawie ochrony osób fizycznych w związku z przetwarzaniem danych osobowych i w sprawie swobodnego przepływu takich danych oraz uchylenia dyrektywy 95/46/WE niniejszym przekazuje się następujące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informacje: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lineRule="auto" w:line="240" w:before="0" w:after="0"/>
        <w:ind w:left="116" w:right="190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>w ramach prowadzonego postępowania administracyjnego wszczętego na wniosek w tutejszej Gminie przetwarzane będą dane osobowe Wnioskodawcy i innych stron postępowania w zakresie i w celu niezbędnym do jego przeprowadzenia. Podstawami prawnymi przetwarzania danych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podanym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powyżej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zakresie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celu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są: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ustawa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marca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2006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r.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zwrocie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podatku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akcyzowego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zawartego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cenie oleju napędowego wykorzystywanego do produkcji rolnej (tekst jedn. Dz.U. z 2015 r., poz. 1340 ze zm.), Rozporządzenie Ministra Rolnictwa i Rozwoju Wsi z dnia 20 grudnia 2018 r. w sprawie wzoru wniosku o zwrot podatku akcyzowego zawartego w cenie oleju napędowego wykorzystywanego do produkcji rolnej (Dz.U. z 2018 r., poz. 2466) i ustawa z dnia 14 czerwca 1960 r. Kodeks postępowania administracyjnego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(tekst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jedn.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Dz.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U.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2018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r.,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poz.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2096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ze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zm.),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szczególności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potrzeby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prowadzonego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postępowania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administracyjnego w sprawie zwrotu podatku akcyzowego zawartego w cenie oleju napędowego wykorzystywanego do produkcji rolnej, a także do realizacji zadań wynikających z art. 37 ustawy z dnia 27 sierpnia 2009 r. o finansach publicznych (tekst jedn. Dz.U. z 2019 r., poz. 869 ze zm.) oraz ustawy z dnia 30 kwietnia 2004 r. o postępowaniu w sprawach dotyczących pomocy publicznej (tekst jedn. Dz.U. z 2018 r., poz. 362 ze</w:t>
      </w:r>
      <w:r>
        <w:rPr>
          <w:i/>
          <w:spacing w:val="-20"/>
          <w:sz w:val="24"/>
          <w:szCs w:val="24"/>
        </w:rPr>
        <w:t xml:space="preserve"> </w:t>
      </w:r>
      <w:r>
        <w:rPr>
          <w:i/>
          <w:sz w:val="24"/>
          <w:szCs w:val="24"/>
        </w:rPr>
        <w:t>zm.);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9" w:leader="none"/>
        </w:tabs>
        <w:spacing w:lineRule="auto" w:line="240" w:before="1" w:after="0"/>
        <w:ind w:left="116" w:right="193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przekazanie danych osobowych przez Wnioskodawcę jak i inne strony postępowania w zakresie niezbędnym do przeprowadzenia postępowania administracyjnego jest wymogiem ustawowym i odbywać się będzie na podstawie odrębnych przepisów prawa, odmowa </w:t>
      </w:r>
      <w:r>
        <w:rPr>
          <w:i/>
          <w:spacing w:val="3"/>
          <w:sz w:val="24"/>
          <w:szCs w:val="24"/>
        </w:rPr>
        <w:t xml:space="preserve">ich </w:t>
      </w:r>
      <w:r>
        <w:rPr>
          <w:i/>
          <w:sz w:val="24"/>
          <w:szCs w:val="24"/>
        </w:rPr>
        <w:t>przekazania rodzi negatywne skutki procesowe dla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wnioskodawcy;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" w:leader="none"/>
        </w:tabs>
        <w:spacing w:lineRule="auto" w:line="240" w:before="0" w:after="0"/>
        <w:ind w:left="116" w:right="198" w:hanging="0"/>
        <w:jc w:val="left"/>
        <w:rPr/>
      </w:pPr>
      <w:r>
        <w:rPr>
          <w:i/>
          <w:sz w:val="24"/>
          <w:szCs w:val="24"/>
        </w:rPr>
        <w:t>Administratorem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przetwarzanych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Urzędzie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Gminy</w:t>
      </w:r>
      <w:r>
        <w:rPr>
          <w:i/>
          <w:spacing w:val="-13"/>
          <w:sz w:val="24"/>
          <w:szCs w:val="24"/>
        </w:rPr>
        <w:t xml:space="preserve">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pl-PL" w:eastAsia="en-US" w:bidi="ar-SA"/>
        </w:rPr>
        <w:t>Czajków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jest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Gmina</w:t>
      </w:r>
      <w:r>
        <w:rPr>
          <w:i/>
          <w:spacing w:val="-14"/>
          <w:sz w:val="24"/>
          <w:szCs w:val="24"/>
        </w:rPr>
        <w:t xml:space="preserve"> Czajków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reprezentowana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przez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Wójta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Gminy Czajków, Czajków 39, 63-524 Czajków</w:t>
      </w:r>
    </w:p>
    <w:p>
      <w:pPr>
        <w:pStyle w:val="Tretekstu"/>
        <w:ind w:left="198" w:right="0" w:hanging="0"/>
        <w:rPr/>
      </w:pPr>
      <w:r>
        <w:rPr>
          <w:i/>
          <w:sz w:val="24"/>
          <w:szCs w:val="24"/>
        </w:rPr>
        <w:t xml:space="preserve">- Z Inspektorem Ochrony Danych Osobowych w Urzędzie Gminy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pl-PL" w:eastAsia="en-US" w:bidi="ar-SA"/>
        </w:rPr>
        <w:t>Czajków</w:t>
      </w:r>
      <w:r>
        <w:rPr>
          <w:i/>
          <w:sz w:val="24"/>
          <w:szCs w:val="24"/>
        </w:rPr>
        <w:t xml:space="preserve"> można skontaktować poprzez adres e-mail:</w:t>
      </w:r>
      <w:r>
        <w:rPr>
          <w:b/>
          <w:i/>
          <w:color w:val="0462C1"/>
          <w:sz w:val="24"/>
          <w:szCs w:val="24"/>
          <w:u w:val="single" w:color="0462C1"/>
        </w:rPr>
        <w:t xml:space="preserve"> </w:t>
      </w:r>
      <w:hyperlink r:id="rId2">
        <w:r>
          <w:rPr>
            <w:rStyle w:val="Czeinternetowe"/>
            <w:b/>
            <w:i/>
            <w:color w:val="0462C1"/>
            <w:sz w:val="24"/>
            <w:szCs w:val="24"/>
            <w:u w:val="single" w:color="0462C1"/>
          </w:rPr>
          <w:t>usc.czajkow.gmina@gmail.com</w:t>
        </w:r>
      </w:hyperlink>
      <w:r>
        <w:rPr>
          <w:b/>
          <w:i/>
          <w:color w:val="0462C1"/>
          <w:sz w:val="24"/>
          <w:szCs w:val="24"/>
          <w:u w:val="single" w:color="0462C1"/>
        </w:rPr>
        <w:t xml:space="preserve"> </w:t>
      </w:r>
      <w:r>
        <w:rPr>
          <w:i/>
          <w:sz w:val="24"/>
          <w:szCs w:val="24"/>
        </w:rPr>
        <w:t>oraz korespondencyjnie pod adresem: Urząd Gminy w Czajkowie, Czajków 39, 63-524 Czajków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" w:after="0"/>
        <w:ind w:left="116" w:right="196" w:hanging="0"/>
        <w:jc w:val="left"/>
        <w:rPr>
          <w:sz w:val="24"/>
          <w:szCs w:val="24"/>
        </w:rPr>
      </w:pPr>
      <w:r>
        <w:rPr>
          <w:i/>
          <w:sz w:val="24"/>
          <w:szCs w:val="24"/>
        </w:rPr>
        <w:t>stronom postępowania przysługuje prawo do żądania od administratora sprostowania lub ograniczenia przetwarzania danych ich dotyczących,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jeżeli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ocenie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jest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nieprawidłowe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oraz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wniesienia sprzeciwu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wobec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takiego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5" w:leader="none"/>
        </w:tabs>
        <w:spacing w:lineRule="auto" w:line="240" w:before="0" w:after="0"/>
        <w:ind w:left="116" w:right="193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>dane przechowywane będą w tutejszej Gminie w postaci odrębnych zabezpieczonych przed osobami niepowołanymi akt sprawy przez okres prowadzenia  sprawy jak i po tym okresie, tak długo  jak w  świetle prawa będzie to niezbędne dla  dokumentowania przebiegu  załatwiania   i rozstrzygania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sprawy.</w:t>
      </w:r>
    </w:p>
    <w:p>
      <w:pPr>
        <w:pStyle w:val="Tretekstu"/>
        <w:ind w:left="116" w:right="194" w:hanging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Jednocześnie informuje się, iż przetwarzanie danych osobowych  w zakresie i celu wyżej wskazanym dokonywane jest na podstawie prawa    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niezbędne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wypełnienia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obowiązku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prawnego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ciążącego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administratorze.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Osoba,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dotyczą,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wniesienia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skargi do Prezesa Urzędu Ochrony Danych Osobowych z siedzibą w Warszawie, jeżeli uzna iż przetwarzanie tych danych osobowych odbywa się   w sposób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nieprawidłowy.</w:t>
      </w:r>
    </w:p>
    <w:sectPr>
      <w:type w:val="nextPage"/>
      <w:pgSz w:w="11906" w:h="16838"/>
      <w:pgMar w:left="1300" w:right="1220" w:header="0" w:top="1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6" w:hanging="111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1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9" w:hanging="11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19" w:hanging="11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8" w:hanging="11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8" w:hanging="11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8" w:hanging="11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7" w:hanging="11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67" w:hanging="11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6" w:hanging="219"/>
      </w:pPr>
      <w:rPr>
        <w:sz w:val="20"/>
        <w:spacing w:val="0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3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9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6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3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9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6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3" w:hanging="219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mailMerge>
    <w:mainDocumentType w:val="formLetters"/>
    <w:dataType w:val="textFile"/>
    <w:query w:val="SELECT * FROM lista działek oraz właścicieli.dbo.Arkusz5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16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spacing w:lineRule="exact" w:line="252"/>
      <w:ind w:left="481" w:right="562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6" w:right="193" w:hanging="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c.czajkow.gmina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2</Pages>
  <Words>859</Words>
  <Characters>5307</Characters>
  <CharactersWithSpaces>6136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2020-07-21T09:26:00Z</dcterms:created>
  <dc:creator>user</dc:creator>
  <dc:description/>
  <dc:language>pl-PL</dc:language>
  <cp:lastModifiedBy/>
  <cp:lastPrinted>2021-01-13T09:09:04Z</cp:lastPrinted>
  <dcterms:modified xsi:type="dcterms:W3CDTF">2021-01-13T09:09:15Z</dcterms:modified>
  <cp:revision>2</cp:revision>
  <dc:subject/>
  <dc:title>Oświadczenie do wniosku o zwrot podatku akcyzowego zawartego w cenie oleju napędowego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2019-07-31T00:00:00Z</vt:filetime>
  </property>
  <property fmtid="{D5CDD505-2E9C-101B-9397-08002B2CF9AE}" pid="4" name="Creator">
    <vt:lpwstr>Microsoft® Word dla Office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