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9" w:rsidRDefault="008A5A79" w:rsidP="008A5A79">
      <w:pPr>
        <w:spacing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</w:p>
    <w:tbl>
      <w:tblPr>
        <w:tblW w:w="9895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3584"/>
        <w:gridCol w:w="2693"/>
        <w:gridCol w:w="1514"/>
      </w:tblGrid>
      <w:tr w:rsidR="008A5A79" w:rsidTr="005430C1">
        <w:trPr>
          <w:trHeight w:val="1285"/>
        </w:trPr>
        <w:tc>
          <w:tcPr>
            <w:tcW w:w="2104" w:type="dxa"/>
            <w:shd w:val="clear" w:color="auto" w:fill="auto"/>
            <w:vAlign w:val="center"/>
          </w:tcPr>
          <w:p w:rsidR="008A5A79" w:rsidRPr="001819A6" w:rsidRDefault="008A5A79" w:rsidP="005430C1">
            <w:pPr>
              <w:rPr>
                <w:sz w:val="18"/>
                <w:szCs w:val="18"/>
              </w:rPr>
            </w:pPr>
            <w:r w:rsidRPr="001819A6">
              <w:rPr>
                <w:sz w:val="18"/>
                <w:szCs w:val="18"/>
              </w:rPr>
              <w:t>PROGRAM OPERACYJNY</w:t>
            </w:r>
          </w:p>
          <w:p w:rsidR="008A5A79" w:rsidRPr="001819A6" w:rsidRDefault="008A5A79" w:rsidP="005430C1">
            <w:pPr>
              <w:rPr>
                <w:sz w:val="18"/>
                <w:szCs w:val="18"/>
              </w:rPr>
            </w:pPr>
            <w:r w:rsidRPr="001819A6">
              <w:rPr>
                <w:sz w:val="18"/>
                <w:szCs w:val="18"/>
              </w:rPr>
              <w:t>POMOC ŻYWNOŚCIOWA</w:t>
            </w:r>
          </w:p>
          <w:p w:rsidR="008A5A79" w:rsidRPr="001819A6" w:rsidRDefault="008A5A79" w:rsidP="005430C1">
            <w:pPr>
              <w:rPr>
                <w:sz w:val="20"/>
                <w:szCs w:val="20"/>
              </w:rPr>
            </w:pPr>
            <w:r w:rsidRPr="001819A6">
              <w:rPr>
                <w:sz w:val="18"/>
                <w:szCs w:val="18"/>
              </w:rPr>
              <w:t>2014 – 2020</w:t>
            </w:r>
            <w:r w:rsidRPr="00181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A5A79" w:rsidRDefault="008A5A79" w:rsidP="005430C1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5B276B1" wp14:editId="4A802A6F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186690</wp:posOffset>
                  </wp:positionV>
                  <wp:extent cx="1691640" cy="407670"/>
                  <wp:effectExtent l="0" t="0" r="3810" b="0"/>
                  <wp:wrapNone/>
                  <wp:docPr id="1" name="Obraz 1" descr="logo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5A79" w:rsidRDefault="008A5A79" w:rsidP="005430C1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</w:t>
            </w:r>
          </w:p>
          <w:p w:rsidR="008A5A79" w:rsidRDefault="008A5A79" w:rsidP="005430C1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</w:t>
            </w:r>
            <w:r w:rsidRPr="001819A6">
              <w:rPr>
                <w:noProof/>
                <w:sz w:val="16"/>
                <w:szCs w:val="16"/>
              </w:rPr>
              <w:t>UNIA EUROPEJSKA</w:t>
            </w:r>
          </w:p>
          <w:p w:rsidR="008A5A79" w:rsidRPr="001819A6" w:rsidRDefault="008A5A79" w:rsidP="005430C1">
            <w:pPr>
              <w:jc w:val="right"/>
              <w:rPr>
                <w:noProof/>
                <w:sz w:val="18"/>
                <w:szCs w:val="18"/>
              </w:rPr>
            </w:pPr>
            <w:r w:rsidRPr="001819A6">
              <w:rPr>
                <w:noProof/>
                <w:sz w:val="16"/>
                <w:szCs w:val="16"/>
              </w:rPr>
              <w:t>EUROPEJSKI FUNDUSZ POMOCY</w:t>
            </w:r>
            <w:r w:rsidRPr="001819A6">
              <w:rPr>
                <w:noProof/>
                <w:sz w:val="16"/>
                <w:szCs w:val="16"/>
              </w:rPr>
              <w:br/>
              <w:t>NAJBARDZIEJ POTRZEBUJĄCYM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A5A79" w:rsidRDefault="008A5A79" w:rsidP="005430C1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1E8BEC4" wp14:editId="48EB21E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140335</wp:posOffset>
                  </wp:positionV>
                  <wp:extent cx="914400" cy="623570"/>
                  <wp:effectExtent l="0" t="0" r="0" b="5080"/>
                  <wp:wrapNone/>
                  <wp:docPr id="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5A79" w:rsidRDefault="008A5A79" w:rsidP="008A5A79">
      <w:pPr>
        <w:spacing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pl-PL"/>
        </w:rPr>
      </w:pPr>
    </w:p>
    <w:p w:rsidR="008A5A79" w:rsidRPr="00280670" w:rsidRDefault="008A5A79" w:rsidP="008A5A79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806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Pomoc żywnościowa w ramach FEAD-Podprogram 2016/2017</w:t>
      </w:r>
    </w:p>
    <w:p w:rsidR="008A5A79" w:rsidRPr="00BE042B" w:rsidRDefault="008A5A79" w:rsidP="008A5A79">
      <w:pPr>
        <w:spacing w:after="0" w:line="240" w:lineRule="auto"/>
        <w:rPr>
          <w:rFonts w:ascii="Open Sans" w:eastAsia="Times New Roman" w:hAnsi="Open Sans" w:cs="Times New Roman"/>
          <w:sz w:val="18"/>
          <w:szCs w:val="18"/>
          <w:lang w:eastAsia="pl-PL"/>
        </w:rPr>
      </w:pPr>
      <w:r w:rsidRPr="00BE042B">
        <w:rPr>
          <w:rFonts w:ascii="Open Sans" w:eastAsia="Times New Roman" w:hAnsi="Open Sans" w:cs="Times New Roman"/>
          <w:noProof/>
          <w:color w:val="91AC20"/>
          <w:sz w:val="18"/>
          <w:szCs w:val="18"/>
          <w:lang w:eastAsia="pl-PL"/>
        </w:rPr>
        <w:drawing>
          <wp:inline distT="0" distB="0" distL="0" distR="0" wp14:anchorId="7F802CF9" wp14:editId="734A440A">
            <wp:extent cx="2857500" cy="1247775"/>
            <wp:effectExtent l="0" t="0" r="0" b="9525"/>
            <wp:docPr id="2" name="Obraz 2" descr="http://www.opsdzierzoniow.pl/sites/default/files/styles/aktualnosc-miniaturka/public/article/fead_logo_0.png?itok=RIX-3cxX">
              <a:hlinkClick xmlns:a="http://schemas.openxmlformats.org/drawingml/2006/main" r:id="rId6" tooltip="&quot;Pomoc żywnościowa w ramach FEAD-podprogram 2016/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sdzierzoniow.pl/sites/default/files/styles/aktualnosc-miniaturka/public/article/fead_logo_0.png?itok=RIX-3cxX">
                      <a:hlinkClick r:id="rId6" tooltip="&quot;Pomoc żywnościowa w ramach FEAD-podprogram 2016/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79" w:rsidRPr="00280670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Krzeszowie jako Organizacja Partnerska o zasięgu lokalnym realizuje zadania z zakresu dystrybucji artykułów żywnościowych skierowanych do osób najbardziej potrzebujących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działania towarzyszące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Organizacją Partnerską na szczeblu regionalnym, która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zpośrednio będzie przekazywać  na rzecz Organizacji Lokalnej 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artykuły żywnościowe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Stowarzyszen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„Tarnobrzeski Bank Żywności”.</w:t>
      </w:r>
    </w:p>
    <w:p w:rsidR="008A5A79" w:rsidRPr="00280670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żywnościowa  skierowana jest do osób najbardziej potrzebujących tj. osób i rodzin znajdujących się w trudnej sytuacji życiowej, spełniających  kryteria  określone  w art.7 ustawy o pomocy społecznej i których dochód, zgodnie z nowymi kryteriami  nie przekracza   odpowiednio</w:t>
      </w:r>
      <w:r w:rsidRPr="00280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kwoty 1268 zł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samotnie gospodarującej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(dotychczas było to 951 zł)  i  </w:t>
      </w:r>
      <w:r w:rsidRPr="00280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1 028 zł dla osoby w rodzinie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>, (dotychczas było to 771 zł).</w:t>
      </w:r>
    </w:p>
    <w:p w:rsidR="008A5A79" w:rsidRPr="00280670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 spełniają w/w wymogi 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chciałyby skorzystać z pomocy żywnościowej w ramach Programu Operacyjnego Pomoc Żywnościowa 2014-2020 współfinansowanego z Europejskiego Funduszu Pomocy Najbardziej Potrzebującym – Podprogram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proszone są o zgłaszanie  się do Ośrodka Pomocy Społecznej w Krzeszowie.</w:t>
      </w:r>
    </w:p>
    <w:p w:rsidR="008A5A79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skorzystania z pomocy jest posiadanie  skierowania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tutejszego 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Społecznej. Skierowanie jest wydawane przez pracowników socjalnych w Ośrodku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Krzeszowie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zweryfikowaniu sytuacji dochodowej, na podstawie złożonych oświadczeń o uzyskiwanych dochodach z miesiąca poprzedzającego złożenie oświadczenia.</w:t>
      </w:r>
    </w:p>
    <w:p w:rsidR="008A5A79" w:rsidRPr="005A1704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70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Podprogramu osoby potrzebujące są zaopatrywane w takie artykuły spożywcze jak: makaron jajeczny, ryż biały, herbatniki, mleko UHT, ser podpuszczkowy dojrzewający, groszek z marchewką, fasola biała, koncentrat pomidorowy, powidła śliwkowe, gulasz wieprzowy z warzywami, filet z makreli w oleju, szynka drobiowa, szynka wieprzowa, pasztet wieprzowy, cukier biały, olej rzepakowy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5A79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A79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A79" w:rsidRPr="00280670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A79" w:rsidRPr="00280670" w:rsidRDefault="008A5A79" w:rsidP="008A5A7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Zachęcamy wszystkie osoby zamieszkujące w Gminie Krz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eszów, korzystające z pomocy OPS</w:t>
      </w:r>
      <w:r w:rsidRPr="0028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te, które nie korzystają z pomocy społecznej, a uzyskują dochody umożliwiające otrzymanie pomocy żywnościowej, o zgłaszanie się do pracowników socjalnych Ośrodka Pomocy Społecznej w Krzeszowie  w godzinach  pracy ośrodka codziennie od 7:15 do 15:15 i w piątki od 7:30 do godziny 15:30, pokój nr 6. </w:t>
      </w:r>
    </w:p>
    <w:p w:rsidR="008A5A79" w:rsidRPr="00280670" w:rsidRDefault="008A5A79" w:rsidP="008A5A79">
      <w:pPr>
        <w:rPr>
          <w:rFonts w:ascii="Times New Roman" w:hAnsi="Times New Roman" w:cs="Times New Roman"/>
          <w:sz w:val="24"/>
          <w:szCs w:val="24"/>
        </w:rPr>
      </w:pPr>
    </w:p>
    <w:p w:rsidR="008A5A79" w:rsidRDefault="008A5A79" w:rsidP="008A5A79">
      <w:pPr>
        <w:rPr>
          <w:rFonts w:ascii="Times New Roman" w:hAnsi="Times New Roman" w:cs="Times New Roman"/>
          <w:sz w:val="24"/>
          <w:szCs w:val="24"/>
        </w:rPr>
      </w:pPr>
      <w:r w:rsidRPr="00280670">
        <w:rPr>
          <w:rFonts w:ascii="Times New Roman" w:hAnsi="Times New Roman" w:cs="Times New Roman"/>
          <w:sz w:val="24"/>
          <w:szCs w:val="24"/>
        </w:rPr>
        <w:t xml:space="preserve">Szczegółowe informacje dostępne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80670">
        <w:rPr>
          <w:rFonts w:ascii="Times New Roman" w:hAnsi="Times New Roman" w:cs="Times New Roman"/>
          <w:sz w:val="24"/>
          <w:szCs w:val="24"/>
        </w:rPr>
        <w:t xml:space="preserve"> numerem telefonu 15 8798255.</w:t>
      </w:r>
    </w:p>
    <w:p w:rsidR="008A5A79" w:rsidRDefault="008A5A79" w:rsidP="008A5A79">
      <w:pPr>
        <w:rPr>
          <w:rFonts w:ascii="Times New Roman" w:hAnsi="Times New Roman" w:cs="Times New Roman"/>
          <w:sz w:val="24"/>
          <w:szCs w:val="24"/>
        </w:rPr>
      </w:pPr>
    </w:p>
    <w:p w:rsidR="008A5A79" w:rsidRDefault="00051042" w:rsidP="008A5A7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000A0"/>
          <w:u w:val="single"/>
          <w:lang w:eastAsia="pl-PL"/>
        </w:rPr>
      </w:pPr>
      <w:hyperlink r:id="rId8" w:history="1">
        <w:r w:rsidR="008A5A79" w:rsidRPr="00E20BC7">
          <w:rPr>
            <w:rFonts w:ascii="Times New Roman" w:eastAsia="Times New Roman" w:hAnsi="Times New Roman" w:cs="Times New Roman"/>
            <w:color w:val="5000A0"/>
            <w:u w:val="single"/>
            <w:lang w:eastAsia="pl-PL"/>
          </w:rPr>
          <w:t>Więcej informacji na stronie Ministerstwa Rodziny, Pracy i Polityki Społecznej</w:t>
        </w:r>
      </w:hyperlink>
    </w:p>
    <w:p w:rsidR="008A5A79" w:rsidRPr="00E20BC7" w:rsidRDefault="008A5A79" w:rsidP="008A5A7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5A79" w:rsidRPr="005A1704" w:rsidRDefault="008A5A79" w:rsidP="008A5A79">
      <w:pPr>
        <w:rPr>
          <w:rFonts w:ascii="Times New Roman" w:hAnsi="Times New Roman" w:cs="Times New Roman"/>
          <w:sz w:val="20"/>
          <w:szCs w:val="20"/>
        </w:rPr>
      </w:pPr>
      <w:r w:rsidRPr="005A17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Ministerstwa Rodziny, Pracy i Polityki Społecznej pod adresem </w:t>
      </w:r>
      <w:hyperlink r:id="rId9" w:history="1">
        <w:r w:rsidRPr="005A17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http://www.mpips.gov.pl/pomoc-spoleczna/programy/program-operacyjny-pomoc-zywnosciowa-2014-2020-popz/informacja-i-komunikacja/</w:t>
        </w:r>
      </w:hyperlink>
      <w:r w:rsidRPr="005A17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dostępny jest zaktualizowany film informacyjny o Programie Operacyjnym Pomoc Żywnościowa 2014-2020.</w:t>
      </w:r>
    </w:p>
    <w:p w:rsidR="008A5A79" w:rsidRPr="005A1704" w:rsidRDefault="008A5A79" w:rsidP="008A5A79">
      <w:pPr>
        <w:rPr>
          <w:rFonts w:ascii="Times New Roman" w:hAnsi="Times New Roman" w:cs="Times New Roman"/>
          <w:sz w:val="20"/>
          <w:szCs w:val="20"/>
        </w:rPr>
      </w:pPr>
    </w:p>
    <w:p w:rsidR="008A5A79" w:rsidRDefault="008A5A79" w:rsidP="008A5A79">
      <w:pPr>
        <w:rPr>
          <w:rFonts w:ascii="Times New Roman" w:hAnsi="Times New Roman" w:cs="Times New Roman"/>
          <w:sz w:val="24"/>
          <w:szCs w:val="24"/>
        </w:rPr>
      </w:pPr>
    </w:p>
    <w:p w:rsidR="008A5A79" w:rsidRDefault="008A5A79" w:rsidP="008A5A79">
      <w:pPr>
        <w:rPr>
          <w:rFonts w:ascii="Times New Roman" w:hAnsi="Times New Roman" w:cs="Times New Roman"/>
          <w:sz w:val="24"/>
          <w:szCs w:val="24"/>
        </w:rPr>
      </w:pPr>
    </w:p>
    <w:p w:rsidR="008A5A79" w:rsidRDefault="008A5A79" w:rsidP="008A5A79">
      <w:pPr>
        <w:rPr>
          <w:rFonts w:ascii="Times New Roman" w:hAnsi="Times New Roman" w:cs="Times New Roman"/>
          <w:sz w:val="24"/>
          <w:szCs w:val="24"/>
        </w:rPr>
      </w:pPr>
    </w:p>
    <w:p w:rsidR="003E06D3" w:rsidRDefault="003E06D3"/>
    <w:sectPr w:rsidR="003E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38"/>
    <w:rsid w:val="00051042"/>
    <w:rsid w:val="00212B38"/>
    <w:rsid w:val="003E06D3"/>
    <w:rsid w:val="008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F69A-7101-49E3-AF6E-93902DAB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pomoc-spoleczna/programy/program-operacyjny-pomoc-zywnosciowa-2014-2020-popz/wytyczne/podprogram-201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dzierzoniow.pl/sites/default/files/article/fead_logo_0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pips.gov.pl/pomoc-spoleczna/programy/program-operacyjny-pomoc-zywnosciowa-2014-2020-popz/informacja-i-komunika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2017-04-19T10:57:00Z</dcterms:created>
  <dcterms:modified xsi:type="dcterms:W3CDTF">2017-04-19T10:57:00Z</dcterms:modified>
</cp:coreProperties>
</file>