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91" w:rsidRPr="00A30291" w:rsidRDefault="00A30291" w:rsidP="00A3029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0291">
        <w:rPr>
          <w:rFonts w:ascii="Times New Roman" w:hAnsi="Times New Roman"/>
          <w:b/>
          <w:bCs/>
          <w:color w:val="000000"/>
          <w:sz w:val="24"/>
          <w:szCs w:val="24"/>
        </w:rPr>
        <w:t>KURENDA</w:t>
      </w:r>
    </w:p>
    <w:p w:rsidR="00A30291" w:rsidRPr="00A30291" w:rsidRDefault="00990C3F" w:rsidP="00A3029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" w:history="1">
        <w:r w:rsidR="00A30291" w:rsidRPr="00A30291">
          <w:rPr>
            <w:rStyle w:val="Hipercze"/>
            <w:rFonts w:ascii="Times New Roman" w:hAnsi="Times New Roman"/>
            <w:b/>
            <w:bCs/>
            <w:color w:val="000000"/>
            <w:sz w:val="24"/>
            <w:szCs w:val="24"/>
          </w:rPr>
          <w:t>OD 1 STYCZNIA 2018 R. NOWE ZASADY SEGREGACJI ODPADÓW</w:t>
        </w:r>
      </w:hyperlink>
    </w:p>
    <w:p w:rsidR="00A30291" w:rsidRDefault="00A30291" w:rsidP="00A302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291">
        <w:rPr>
          <w:rFonts w:ascii="Times New Roman" w:hAnsi="Times New Roman"/>
          <w:sz w:val="24"/>
          <w:szCs w:val="24"/>
        </w:rPr>
        <w:t xml:space="preserve">Szanowni mieszkańcy, informujemy, że od 01.01.2018 r. zmianie ulegają zasady segregacji odpadów na terenie gminy oraz </w:t>
      </w:r>
      <w:r w:rsidRPr="00A30291">
        <w:rPr>
          <w:rFonts w:ascii="Times New Roman" w:hAnsi="Times New Roman"/>
          <w:b/>
          <w:bCs/>
          <w:sz w:val="24"/>
          <w:szCs w:val="24"/>
        </w:rPr>
        <w:t>kolory i oznaczenie pojemników do segregacji</w:t>
      </w:r>
      <w:r w:rsidRPr="00A30291">
        <w:rPr>
          <w:rFonts w:ascii="Times New Roman" w:hAnsi="Times New Roman"/>
          <w:sz w:val="24"/>
          <w:szCs w:val="24"/>
        </w:rPr>
        <w:t>. Jest to podyktowane wejściem w życie 1 lipca 2017 r. Rozporządzenia Ministra Środowiska z dnia 29 grudnia 2016r. ws. szczegółowego sposobu selektywnego zbierania wybranych frakcji odpadów, które wprowadza tzw. Wspólny System Segregacji Odpadów (WSSO) na terenie całego kraju.</w:t>
      </w:r>
    </w:p>
    <w:p w:rsidR="00A30291" w:rsidRPr="00A30291" w:rsidRDefault="006D3438" w:rsidP="00A3029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Zgodnie z nowymi zasadami,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odpady z papieru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(w tym tektura, odpady opakowaniowe z papieru i tektury) zbierane będą w pojemnikach oznaczonych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niebieskim  napisem  „Papier", odpady ze szkła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(w tym odpady opakowaniowe ze szkła) w pojemnikach oznaczonych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zielonym napisem „Szkło”, metale i tworzywa sztuczne trafią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do pojemnika oznaczonego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żółtym napisem „Metale i tworzywa sztuczne".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Do tego samego pojemnika będziemy wyrzucać opakowania wielomateriałowe. Natomiast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odpady ulegające biodegradacji,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ze szczególnym uwzględnieniem bioodpadów będą zbierane w 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workach koloru brązowego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oznaczonych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napisem „Bio”,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 xml:space="preserve">popiół 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będzie zbierany w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workach koloru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szarego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oznaczonych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napisem „Popiół”, odpady</w:t>
      </w:r>
      <w:r w:rsidR="00DC3335">
        <w:rPr>
          <w:rFonts w:ascii="Times New Roman" w:hAnsi="Times New Roman"/>
          <w:b/>
          <w:color w:val="000000"/>
          <w:sz w:val="24"/>
          <w:szCs w:val="24"/>
        </w:rPr>
        <w:t xml:space="preserve"> pozostałe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po segregacji</w:t>
      </w:r>
      <w:r w:rsidR="00A30291" w:rsidRPr="00A30291">
        <w:rPr>
          <w:rFonts w:ascii="Times New Roman" w:hAnsi="Times New Roman"/>
          <w:color w:val="000000"/>
          <w:sz w:val="24"/>
          <w:szCs w:val="24"/>
        </w:rPr>
        <w:t xml:space="preserve"> w pojemniku oznaczonym napisem koloru </w:t>
      </w:r>
      <w:r w:rsidR="00A30291" w:rsidRPr="00B23926">
        <w:rPr>
          <w:rFonts w:ascii="Times New Roman" w:hAnsi="Times New Roman"/>
          <w:b/>
          <w:color w:val="000000"/>
          <w:sz w:val="24"/>
          <w:szCs w:val="24"/>
        </w:rPr>
        <w:t>pomarańczowego „Zmieszane”.</w:t>
      </w:r>
    </w:p>
    <w:p w:rsidR="00A30291" w:rsidRPr="00A30291" w:rsidRDefault="00A30291" w:rsidP="00A302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30291">
        <w:rPr>
          <w:rFonts w:ascii="Times New Roman" w:hAnsi="Times New Roman"/>
          <w:color w:val="000000"/>
          <w:sz w:val="24"/>
          <w:szCs w:val="24"/>
        </w:rPr>
        <w:t>W związku z czym</w:t>
      </w:r>
      <w:r w:rsidRPr="00A30291">
        <w:rPr>
          <w:rFonts w:ascii="Times New Roman" w:hAnsi="Times New Roman"/>
          <w:sz w:val="24"/>
          <w:szCs w:val="24"/>
        </w:rPr>
        <w:t xml:space="preserve"> firma „Jantar 8” będzie prowadziła w terenie działania zmierzające do dostosowania pojemników do nowych wymagań. Każdy pojemnik zostanie oznaczony naklejką z nazwą rodzaju odpadu, jaki może do niego trafić oraz dostarczy kolejny pojemnik do segregacji frakcji papier. Wymiana naklejek będzie odbywać się sukcesywnie.</w:t>
      </w:r>
    </w:p>
    <w:p w:rsidR="00A30291" w:rsidRPr="00A30291" w:rsidRDefault="00A30291" w:rsidP="00A302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0291">
        <w:rPr>
          <w:rFonts w:ascii="Times New Roman" w:hAnsi="Times New Roman"/>
          <w:sz w:val="24"/>
          <w:szCs w:val="24"/>
        </w:rPr>
        <w:t xml:space="preserve">Jednocześnie Firma Jantar 8 dostarczy do każdego mieszkańca </w:t>
      </w:r>
      <w:r w:rsidRPr="00A30291">
        <w:rPr>
          <w:rFonts w:ascii="Times New Roman" w:hAnsi="Times New Roman"/>
          <w:b/>
          <w:sz w:val="24"/>
          <w:szCs w:val="24"/>
        </w:rPr>
        <w:t>h</w:t>
      </w:r>
      <w:r w:rsidRPr="00A30291">
        <w:rPr>
          <w:rFonts w:ascii="Times New Roman" w:hAnsi="Times New Roman"/>
          <w:b/>
          <w:bCs/>
          <w:sz w:val="24"/>
          <w:szCs w:val="24"/>
        </w:rPr>
        <w:t xml:space="preserve">armonogram </w:t>
      </w:r>
      <w:r>
        <w:rPr>
          <w:rFonts w:ascii="Times New Roman" w:hAnsi="Times New Roman"/>
          <w:b/>
          <w:bCs/>
          <w:sz w:val="24"/>
          <w:szCs w:val="24"/>
        </w:rPr>
        <w:t xml:space="preserve">wywozu odpadów na </w:t>
      </w:r>
      <w:r w:rsidRPr="00A30291">
        <w:rPr>
          <w:rFonts w:ascii="Times New Roman" w:hAnsi="Times New Roman"/>
          <w:b/>
          <w:bCs/>
          <w:sz w:val="24"/>
          <w:szCs w:val="24"/>
        </w:rPr>
        <w:t>pierwsze półrocze 2018 roku, gdzie  będzie uwzględniał terminy wywozu wszystkich frakcji odpadów, w tym popiołu i bio.  </w:t>
      </w:r>
    </w:p>
    <w:p w:rsidR="00807919" w:rsidRPr="00A30291" w:rsidRDefault="00807919" w:rsidP="00A302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807919" w:rsidRPr="00A30291" w:rsidSect="0080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291"/>
    <w:rsid w:val="000D5D0B"/>
    <w:rsid w:val="00550029"/>
    <w:rsid w:val="006D3438"/>
    <w:rsid w:val="00807919"/>
    <w:rsid w:val="00990C3F"/>
    <w:rsid w:val="00A30291"/>
    <w:rsid w:val="00B23926"/>
    <w:rsid w:val="00DC3335"/>
    <w:rsid w:val="00FA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291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02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3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wolin-starostwo.pl/index.php?option=com_content&amp;view=article&amp;id=2869:od-1-lipca-2017-r-nowe-zasady-segregacji-odpadow&amp;catid=95:ochrona-srodowiska&amp;Itemid=5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cp:lastPrinted>2017-12-28T07:12:00Z</cp:lastPrinted>
  <dcterms:created xsi:type="dcterms:W3CDTF">2017-12-27T13:26:00Z</dcterms:created>
  <dcterms:modified xsi:type="dcterms:W3CDTF">2018-01-05T07:23:00Z</dcterms:modified>
</cp:coreProperties>
</file>