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0D" w:rsidRPr="001B5639" w:rsidRDefault="004E160D" w:rsidP="004E160D">
      <w:pPr>
        <w:spacing w:after="0" w:line="30" w:lineRule="atLeast"/>
        <w:jc w:val="center"/>
        <w:rPr>
          <w:rFonts w:cs="Times New Roman"/>
          <w:i/>
          <w:sz w:val="44"/>
        </w:rPr>
      </w:pPr>
      <w:r w:rsidRPr="001B5639">
        <w:rPr>
          <w:rFonts w:cs="Times New Roman"/>
          <w:i/>
          <w:sz w:val="44"/>
        </w:rPr>
        <w:t xml:space="preserve">Własna energia elektryczna </w:t>
      </w:r>
    </w:p>
    <w:p w:rsidR="005E1240" w:rsidRPr="001B5639" w:rsidRDefault="004E160D" w:rsidP="004E160D">
      <w:pPr>
        <w:spacing w:after="0" w:line="30" w:lineRule="atLeast"/>
        <w:jc w:val="center"/>
        <w:rPr>
          <w:rFonts w:cs="Times New Roman"/>
          <w:i/>
          <w:sz w:val="32"/>
        </w:rPr>
      </w:pPr>
      <w:proofErr w:type="spellStart"/>
      <w:r w:rsidRPr="001B5639">
        <w:rPr>
          <w:rFonts w:cs="Times New Roman"/>
          <w:i/>
          <w:sz w:val="32"/>
        </w:rPr>
        <w:t>fotowoltaika</w:t>
      </w:r>
      <w:proofErr w:type="spellEnd"/>
      <w:r w:rsidRPr="001B5639">
        <w:rPr>
          <w:rFonts w:cs="Times New Roman"/>
          <w:i/>
          <w:sz w:val="32"/>
        </w:rPr>
        <w:t xml:space="preserve"> w domu jednorodzinnym</w:t>
      </w:r>
    </w:p>
    <w:p w:rsidR="00203E9A" w:rsidRPr="004E160D" w:rsidRDefault="00203E9A" w:rsidP="004E160D">
      <w:pPr>
        <w:spacing w:after="0" w:line="30" w:lineRule="atLeast"/>
        <w:rPr>
          <w:rFonts w:cs="Times New Roman"/>
          <w:sz w:val="24"/>
        </w:rPr>
      </w:pPr>
      <w:r w:rsidRPr="004E160D">
        <w:rPr>
          <w:rFonts w:cs="Times New Roman"/>
          <w:sz w:val="24"/>
        </w:rPr>
        <w:tab/>
      </w:r>
    </w:p>
    <w:p w:rsidR="00203E9A" w:rsidRPr="004E160D" w:rsidRDefault="00203E9A" w:rsidP="004E160D">
      <w:pPr>
        <w:spacing w:after="0" w:line="30" w:lineRule="atLeast"/>
        <w:jc w:val="both"/>
        <w:rPr>
          <w:rFonts w:cs="Times New Roman"/>
          <w:sz w:val="24"/>
        </w:rPr>
      </w:pPr>
      <w:r w:rsidRPr="004E160D">
        <w:rPr>
          <w:rFonts w:cs="Times New Roman"/>
          <w:sz w:val="24"/>
        </w:rPr>
        <w:tab/>
      </w:r>
      <w:r w:rsidR="00E33777" w:rsidRPr="004E160D">
        <w:rPr>
          <w:rFonts w:cs="Times New Roman"/>
          <w:sz w:val="24"/>
        </w:rPr>
        <w:t xml:space="preserve"> „Jeśli nie chcemy, aby Europa upadła, zacznijmy od energii”</w:t>
      </w:r>
      <w:r w:rsidR="002F5400" w:rsidRPr="004E160D">
        <w:rPr>
          <w:rFonts w:cs="Times New Roman"/>
          <w:sz w:val="24"/>
        </w:rPr>
        <w:t xml:space="preserve"> -</w:t>
      </w:r>
      <w:r w:rsidR="00E33777" w:rsidRPr="004E160D">
        <w:rPr>
          <w:rFonts w:cs="Times New Roman"/>
          <w:sz w:val="24"/>
        </w:rPr>
        <w:t xml:space="preserve"> </w:t>
      </w:r>
      <w:r w:rsidR="002F5400" w:rsidRPr="004E160D">
        <w:rPr>
          <w:rFonts w:cs="Times New Roman"/>
          <w:sz w:val="24"/>
        </w:rPr>
        <w:t>t</w:t>
      </w:r>
      <w:r w:rsidR="00E33777" w:rsidRPr="004E160D">
        <w:rPr>
          <w:rFonts w:cs="Times New Roman"/>
          <w:sz w:val="24"/>
        </w:rPr>
        <w:t>ymi słowami</w:t>
      </w:r>
      <w:r w:rsidR="00121A88" w:rsidRPr="004E160D">
        <w:rPr>
          <w:rFonts w:cs="Times New Roman"/>
          <w:sz w:val="24"/>
        </w:rPr>
        <w:t xml:space="preserve"> </w:t>
      </w:r>
      <w:r w:rsidR="00E33777" w:rsidRPr="004E160D">
        <w:rPr>
          <w:rFonts w:cs="Times New Roman"/>
          <w:sz w:val="24"/>
        </w:rPr>
        <w:t>Pani Izabela Albrycht</w:t>
      </w:r>
      <w:r w:rsidR="00121A88" w:rsidRPr="004E160D">
        <w:rPr>
          <w:rFonts w:cs="Times New Roman"/>
          <w:sz w:val="24"/>
        </w:rPr>
        <w:t xml:space="preserve"> - prezes Instytutu Kościuszki,</w:t>
      </w:r>
      <w:r w:rsidR="00E33777" w:rsidRPr="004E160D">
        <w:rPr>
          <w:rFonts w:cs="Times New Roman"/>
          <w:sz w:val="24"/>
        </w:rPr>
        <w:t xml:space="preserve"> wskazała na energię elektryczną, jako jedną z najważniejszych kwestii współczesnego świata.</w:t>
      </w:r>
      <w:r w:rsidR="00121A88" w:rsidRPr="004E160D">
        <w:rPr>
          <w:rFonts w:cs="Times New Roman"/>
          <w:sz w:val="24"/>
        </w:rPr>
        <w:t xml:space="preserve"> </w:t>
      </w:r>
      <w:r w:rsidR="00353F6C" w:rsidRPr="004E160D">
        <w:rPr>
          <w:rFonts w:cs="Times New Roman"/>
          <w:sz w:val="24"/>
        </w:rPr>
        <w:t xml:space="preserve">Czy miała rację? Oczywiście, że tak. </w:t>
      </w:r>
      <w:r w:rsidR="002B4151" w:rsidRPr="004E160D">
        <w:rPr>
          <w:rFonts w:cs="Times New Roman"/>
          <w:sz w:val="24"/>
        </w:rPr>
        <w:t>Abstrahując</w:t>
      </w:r>
      <w:r w:rsidR="00353F6C" w:rsidRPr="004E160D">
        <w:rPr>
          <w:rFonts w:cs="Times New Roman"/>
          <w:sz w:val="24"/>
        </w:rPr>
        <w:t xml:space="preserve"> jednak</w:t>
      </w:r>
      <w:r w:rsidR="002B4151" w:rsidRPr="004E160D">
        <w:rPr>
          <w:rFonts w:cs="Times New Roman"/>
          <w:sz w:val="24"/>
        </w:rPr>
        <w:t xml:space="preserve"> od polityki i </w:t>
      </w:r>
      <w:r w:rsidR="00353F6C" w:rsidRPr="004E160D">
        <w:rPr>
          <w:rFonts w:cs="Times New Roman"/>
          <w:sz w:val="24"/>
        </w:rPr>
        <w:t xml:space="preserve">zagadnień </w:t>
      </w:r>
      <w:r w:rsidR="002B4151" w:rsidRPr="004E160D">
        <w:rPr>
          <w:rFonts w:cs="Times New Roman"/>
          <w:sz w:val="24"/>
        </w:rPr>
        <w:t xml:space="preserve">międzynarodowych, </w:t>
      </w:r>
      <w:r w:rsidR="00353F6C" w:rsidRPr="004E160D">
        <w:rPr>
          <w:rFonts w:cs="Times New Roman"/>
          <w:sz w:val="24"/>
        </w:rPr>
        <w:t xml:space="preserve">skupmy się na samej energii, a właściwie na najczystszych urządzeniach do produkcji energii elektrycznej, czyli </w:t>
      </w:r>
      <w:proofErr w:type="spellStart"/>
      <w:r w:rsidR="00353F6C" w:rsidRPr="004E160D">
        <w:rPr>
          <w:rFonts w:cs="Times New Roman"/>
          <w:sz w:val="24"/>
        </w:rPr>
        <w:t>fotowoltaice</w:t>
      </w:r>
      <w:proofErr w:type="spellEnd"/>
      <w:r w:rsidR="00353F6C" w:rsidRPr="004E160D">
        <w:rPr>
          <w:rFonts w:cs="Times New Roman"/>
          <w:sz w:val="24"/>
        </w:rPr>
        <w:t>.</w:t>
      </w:r>
    </w:p>
    <w:p w:rsidR="00353F6C" w:rsidRPr="004E160D" w:rsidRDefault="00353F6C" w:rsidP="001B5639">
      <w:pPr>
        <w:spacing w:after="0" w:line="30" w:lineRule="atLeast"/>
        <w:ind w:firstLine="708"/>
        <w:jc w:val="both"/>
        <w:rPr>
          <w:rFonts w:cs="Times New Roman"/>
          <w:sz w:val="24"/>
        </w:rPr>
      </w:pPr>
      <w:r w:rsidRPr="004E160D">
        <w:rPr>
          <w:rFonts w:cs="Times New Roman"/>
          <w:sz w:val="24"/>
        </w:rPr>
        <w:t xml:space="preserve">Czym jest </w:t>
      </w:r>
      <w:proofErr w:type="spellStart"/>
      <w:r w:rsidRPr="004E160D">
        <w:rPr>
          <w:rFonts w:cs="Times New Roman"/>
          <w:sz w:val="24"/>
        </w:rPr>
        <w:t>fotowoltaika</w:t>
      </w:r>
      <w:proofErr w:type="spellEnd"/>
      <w:r w:rsidR="002F5400" w:rsidRPr="004E160D">
        <w:rPr>
          <w:rFonts w:cs="Times New Roman"/>
          <w:sz w:val="24"/>
        </w:rPr>
        <w:t>? C</w:t>
      </w:r>
      <w:r w:rsidRPr="004E160D">
        <w:rPr>
          <w:rFonts w:cs="Times New Roman"/>
          <w:sz w:val="24"/>
        </w:rPr>
        <w:t>o spraw</w:t>
      </w:r>
      <w:r w:rsidR="00D87A99" w:rsidRPr="004E160D">
        <w:rPr>
          <w:rFonts w:cs="Times New Roman"/>
          <w:sz w:val="24"/>
        </w:rPr>
        <w:t>ia, że jej zastosowanie dla domku jednorodzinnego niesie za sobą tyle korzyści</w:t>
      </w:r>
      <w:r w:rsidR="00B019E9" w:rsidRPr="004E160D">
        <w:rPr>
          <w:rFonts w:cs="Times New Roman"/>
          <w:sz w:val="24"/>
        </w:rPr>
        <w:t>? Powoli. Z</w:t>
      </w:r>
      <w:r w:rsidR="00D87A99" w:rsidRPr="004E160D">
        <w:rPr>
          <w:rFonts w:cs="Times New Roman"/>
          <w:sz w:val="24"/>
        </w:rPr>
        <w:t>acznijmy od początku.</w:t>
      </w:r>
    </w:p>
    <w:p w:rsidR="00343FC5" w:rsidRPr="004E160D" w:rsidRDefault="00D87A99" w:rsidP="004E160D">
      <w:pPr>
        <w:spacing w:after="0" w:line="30" w:lineRule="atLeast"/>
        <w:jc w:val="both"/>
        <w:rPr>
          <w:rFonts w:cs="Times New Roman"/>
          <w:sz w:val="24"/>
        </w:rPr>
      </w:pPr>
      <w:proofErr w:type="spellStart"/>
      <w:r w:rsidRPr="004E160D">
        <w:rPr>
          <w:rFonts w:cs="Times New Roman"/>
          <w:sz w:val="24"/>
        </w:rPr>
        <w:t>Fotowoltaika</w:t>
      </w:r>
      <w:proofErr w:type="spellEnd"/>
      <w:r w:rsidRPr="004E160D">
        <w:rPr>
          <w:rFonts w:cs="Times New Roman"/>
          <w:sz w:val="24"/>
        </w:rPr>
        <w:t xml:space="preserve"> polega na przetwarzaniu energii słonecznej w energię elektryczną, dając przy tym początek, jednemu z najbardziej ekologicznych sposobów produkcji energ</w:t>
      </w:r>
      <w:r w:rsidR="00343FC5" w:rsidRPr="004E160D">
        <w:rPr>
          <w:rFonts w:cs="Times New Roman"/>
          <w:sz w:val="24"/>
        </w:rPr>
        <w:t xml:space="preserve">ii elektrycznej. </w:t>
      </w:r>
      <w:r w:rsidRPr="004E160D">
        <w:rPr>
          <w:rFonts w:cs="Times New Roman"/>
          <w:sz w:val="24"/>
        </w:rPr>
        <w:t xml:space="preserve"> </w:t>
      </w:r>
    </w:p>
    <w:p w:rsidR="00E9559B" w:rsidRPr="004E160D" w:rsidRDefault="00D87A99" w:rsidP="004E160D">
      <w:pPr>
        <w:spacing w:after="0" w:line="30" w:lineRule="atLeast"/>
        <w:jc w:val="both"/>
        <w:rPr>
          <w:rFonts w:cs="Times New Roman"/>
          <w:sz w:val="24"/>
        </w:rPr>
      </w:pPr>
      <w:r w:rsidRPr="004E160D">
        <w:rPr>
          <w:rFonts w:cs="Times New Roman"/>
          <w:sz w:val="24"/>
        </w:rPr>
        <w:t xml:space="preserve">W chwili obecnej potencjał jaki drzemie w ogniwach fotowoltaicznych jest ogromny. Całkowite zapotrzebowanie Ziemi w energię elektryczną, można </w:t>
      </w:r>
      <w:r w:rsidR="002372A6" w:rsidRPr="004E160D">
        <w:rPr>
          <w:rFonts w:cs="Times New Roman"/>
          <w:sz w:val="24"/>
        </w:rPr>
        <w:t>by zaspokoić</w:t>
      </w:r>
      <w:r w:rsidR="00E353F0" w:rsidRPr="004E160D">
        <w:rPr>
          <w:rFonts w:cs="Times New Roman"/>
          <w:sz w:val="24"/>
        </w:rPr>
        <w:t xml:space="preserve"> np.</w:t>
      </w:r>
      <w:r w:rsidR="002372A6" w:rsidRPr="004E160D">
        <w:rPr>
          <w:rFonts w:cs="Times New Roman"/>
          <w:sz w:val="24"/>
        </w:rPr>
        <w:t xml:space="preserve"> instalując o</w:t>
      </w:r>
      <w:r w:rsidR="00E353F0" w:rsidRPr="004E160D">
        <w:rPr>
          <w:rFonts w:cs="Times New Roman"/>
          <w:sz w:val="24"/>
        </w:rPr>
        <w:t>gniwa fotowoltaiczne</w:t>
      </w:r>
      <w:r w:rsidR="002372A6" w:rsidRPr="004E160D">
        <w:rPr>
          <w:rFonts w:cs="Times New Roman"/>
          <w:sz w:val="24"/>
        </w:rPr>
        <w:t xml:space="preserve"> na </w:t>
      </w:r>
      <w:r w:rsidR="00E353F0" w:rsidRPr="004E160D">
        <w:rPr>
          <w:rFonts w:cs="Times New Roman"/>
          <w:sz w:val="24"/>
        </w:rPr>
        <w:t>terenie</w:t>
      </w:r>
      <w:r w:rsidR="002372A6" w:rsidRPr="004E160D">
        <w:rPr>
          <w:rFonts w:cs="Times New Roman"/>
          <w:sz w:val="24"/>
        </w:rPr>
        <w:t xml:space="preserve"> niewiele większym od </w:t>
      </w:r>
      <w:r w:rsidR="00E353F0" w:rsidRPr="004E160D">
        <w:rPr>
          <w:rFonts w:cs="Times New Roman"/>
          <w:sz w:val="24"/>
        </w:rPr>
        <w:t>tego, który jest obecnie zajmowany</w:t>
      </w:r>
      <w:r w:rsidR="002372A6" w:rsidRPr="004E160D">
        <w:rPr>
          <w:rFonts w:cs="Times New Roman"/>
          <w:sz w:val="24"/>
        </w:rPr>
        <w:t xml:space="preserve"> przez Grecję, co stanowiłoby zaledwie 0,001 powierzchni lądów na Ziemi. </w:t>
      </w:r>
      <w:r w:rsidR="00E9559B" w:rsidRPr="004E160D">
        <w:rPr>
          <w:rFonts w:cs="Times New Roman"/>
          <w:sz w:val="24"/>
        </w:rPr>
        <w:t>Tak moi drodzy, to prawda, najczystsza prawda.</w:t>
      </w:r>
      <w:r w:rsidR="002372A6" w:rsidRPr="004E160D">
        <w:rPr>
          <w:rFonts w:cs="Times New Roman"/>
          <w:sz w:val="24"/>
        </w:rPr>
        <w:t xml:space="preserve"> </w:t>
      </w:r>
    </w:p>
    <w:p w:rsidR="001B5639" w:rsidRDefault="002372A6" w:rsidP="001B5639">
      <w:pPr>
        <w:spacing w:after="0" w:line="30" w:lineRule="atLeast"/>
        <w:ind w:firstLine="708"/>
        <w:jc w:val="both"/>
        <w:rPr>
          <w:rFonts w:cs="Times New Roman"/>
          <w:sz w:val="24"/>
        </w:rPr>
      </w:pPr>
      <w:r w:rsidRPr="004E160D">
        <w:rPr>
          <w:rFonts w:cs="Times New Roman"/>
          <w:sz w:val="24"/>
        </w:rPr>
        <w:t>Wróćmy jednak do naszych domków jednorodzinnych, a właściwie do instalacji fotowoltaic</w:t>
      </w:r>
      <w:r w:rsidR="002F5400" w:rsidRPr="004E160D">
        <w:rPr>
          <w:rFonts w:cs="Times New Roman"/>
          <w:sz w:val="24"/>
        </w:rPr>
        <w:t>znych w tychże domkach. J</w:t>
      </w:r>
      <w:r w:rsidR="00E9559B" w:rsidRPr="004E160D">
        <w:rPr>
          <w:rFonts w:cs="Times New Roman"/>
          <w:sz w:val="24"/>
        </w:rPr>
        <w:t>est co najmniej kilka powodów, dla których każdy z nas</w:t>
      </w:r>
      <w:r w:rsidR="002F5400" w:rsidRPr="004E160D">
        <w:rPr>
          <w:rFonts w:cs="Times New Roman"/>
          <w:sz w:val="24"/>
        </w:rPr>
        <w:t xml:space="preserve">, powinien mieć </w:t>
      </w:r>
      <w:r w:rsidR="00E9559B" w:rsidRPr="004E160D">
        <w:rPr>
          <w:rFonts w:cs="Times New Roman"/>
          <w:sz w:val="24"/>
        </w:rPr>
        <w:t xml:space="preserve">instalację fotowoltaiczną. </w:t>
      </w:r>
      <w:r w:rsidR="00B13CB9" w:rsidRPr="004E160D">
        <w:rPr>
          <w:rFonts w:cs="Times New Roman"/>
          <w:sz w:val="24"/>
        </w:rPr>
        <w:t>Zainstalowany system fotowoltaiczny podnosi wartość naszej nieruchomości, jest ekonomiczny i opłacalny.</w:t>
      </w:r>
      <w:r w:rsidR="00C67109" w:rsidRPr="004E160D">
        <w:rPr>
          <w:rFonts w:cs="Times New Roman"/>
          <w:sz w:val="24"/>
        </w:rPr>
        <w:t xml:space="preserve"> </w:t>
      </w:r>
      <w:r w:rsidR="002A33B4">
        <w:rPr>
          <w:rFonts w:cs="Times New Roman"/>
          <w:sz w:val="24"/>
        </w:rPr>
        <w:t xml:space="preserve"> Najlepsze są jednak przykłady – oto jeden z nich:</w:t>
      </w:r>
    </w:p>
    <w:p w:rsidR="00F07800" w:rsidRDefault="00F07800" w:rsidP="001B5639">
      <w:pPr>
        <w:spacing w:after="0" w:line="30" w:lineRule="atLeast"/>
        <w:ind w:firstLine="708"/>
        <w:jc w:val="both"/>
        <w:rPr>
          <w:rFonts w:cs="Times New Roman"/>
          <w:sz w:val="24"/>
        </w:rPr>
      </w:pPr>
    </w:p>
    <w:p w:rsidR="002A33B4" w:rsidRDefault="00F07800" w:rsidP="002A33B4">
      <w:pPr>
        <w:spacing w:after="0" w:line="30" w:lineRule="atLeast"/>
        <w:jc w:val="both"/>
        <w:rPr>
          <w:rFonts w:cs="Times New Roman"/>
          <w:sz w:val="24"/>
        </w:rPr>
      </w:pPr>
      <w:r>
        <w:rPr>
          <w:rFonts w:cs="Times New Roman"/>
          <w:noProof/>
          <w:sz w:val="24"/>
        </w:rPr>
        <w:drawing>
          <wp:inline distT="0" distB="0" distL="0" distR="0">
            <wp:extent cx="2867025" cy="2152481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kw-sol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445" cy="215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</w:rPr>
        <w:drawing>
          <wp:inline distT="0" distB="0" distL="0" distR="0">
            <wp:extent cx="2870199" cy="2152650"/>
            <wp:effectExtent l="0" t="0" r="698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nętrze_falowni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259" cy="215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800" w:rsidRPr="00F07800" w:rsidRDefault="00F07800" w:rsidP="00F07800">
      <w:pPr>
        <w:spacing w:after="0" w:line="30" w:lineRule="atLeast"/>
        <w:jc w:val="center"/>
        <w:rPr>
          <w:rFonts w:cs="Times New Roman"/>
        </w:rPr>
      </w:pPr>
      <w:r w:rsidRPr="00F07800">
        <w:rPr>
          <w:rFonts w:cs="Times New Roman"/>
        </w:rPr>
        <w:t>(po lewej: widok modułów na dachu, po prawej: widok falownika i zabezpieczeń wewnątrz)</w:t>
      </w:r>
    </w:p>
    <w:p w:rsidR="00F07800" w:rsidRDefault="00F07800" w:rsidP="002A33B4">
      <w:pPr>
        <w:spacing w:after="0" w:line="30" w:lineRule="atLeast"/>
        <w:jc w:val="both"/>
        <w:rPr>
          <w:rFonts w:cs="Times New Roman"/>
          <w:sz w:val="24"/>
        </w:rPr>
      </w:pPr>
    </w:p>
    <w:p w:rsidR="002A33B4" w:rsidRDefault="002A33B4" w:rsidP="002A33B4">
      <w:pPr>
        <w:spacing w:after="0" w:line="30" w:lineRule="atLeast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Czteroosobowa rodzina mieszkająca pod Kórnikiem (powiat poznański), </w:t>
      </w:r>
      <w:r w:rsidR="00047149">
        <w:rPr>
          <w:rFonts w:cs="Times New Roman"/>
          <w:sz w:val="24"/>
        </w:rPr>
        <w:t xml:space="preserve">przedstawiła </w:t>
      </w:r>
      <w:r>
        <w:rPr>
          <w:rFonts w:cs="Times New Roman"/>
          <w:sz w:val="24"/>
        </w:rPr>
        <w:t xml:space="preserve">rachunek </w:t>
      </w:r>
      <w:r w:rsidR="00047149">
        <w:rPr>
          <w:rFonts w:cs="Times New Roman"/>
          <w:sz w:val="24"/>
        </w:rPr>
        <w:t>za energię</w:t>
      </w:r>
      <w:r>
        <w:rPr>
          <w:rFonts w:cs="Times New Roman"/>
          <w:sz w:val="24"/>
        </w:rPr>
        <w:t xml:space="preserve"> elektryczną przychodzący co 2 miesiące</w:t>
      </w:r>
      <w:r w:rsidR="00047149">
        <w:rPr>
          <w:rFonts w:cs="Times New Roman"/>
          <w:sz w:val="24"/>
        </w:rPr>
        <w:t>. W</w:t>
      </w:r>
      <w:r>
        <w:rPr>
          <w:rFonts w:cs="Times New Roman"/>
          <w:sz w:val="24"/>
        </w:rPr>
        <w:t>ynosił</w:t>
      </w:r>
      <w:r w:rsidR="00047149">
        <w:rPr>
          <w:rFonts w:cs="Times New Roman"/>
          <w:sz w:val="24"/>
        </w:rPr>
        <w:t xml:space="preserve"> on</w:t>
      </w:r>
      <w:r>
        <w:rPr>
          <w:rFonts w:cs="Times New Roman"/>
          <w:sz w:val="24"/>
        </w:rPr>
        <w:t xml:space="preserve"> </w:t>
      </w:r>
      <w:r w:rsidR="00F07800">
        <w:rPr>
          <w:rFonts w:cs="Times New Roman"/>
          <w:sz w:val="24"/>
        </w:rPr>
        <w:t>348</w:t>
      </w:r>
      <w:r w:rsidR="00047149">
        <w:rPr>
          <w:rFonts w:cs="Times New Roman"/>
          <w:sz w:val="24"/>
        </w:rPr>
        <w:t xml:space="preserve">,00 zł, </w:t>
      </w:r>
      <w:r w:rsidR="00F07800">
        <w:rPr>
          <w:rFonts w:cs="Times New Roman"/>
          <w:sz w:val="24"/>
        </w:rPr>
        <w:t xml:space="preserve"> co daje nam miesięczne zużycie na poziomie 290 kWh. Właściciele domu zainstalowali 10 paneli fotowoltaicznych o łącz</w:t>
      </w:r>
      <w:r w:rsidR="00047149">
        <w:rPr>
          <w:rFonts w:cs="Times New Roman"/>
          <w:sz w:val="24"/>
        </w:rPr>
        <w:t>n</w:t>
      </w:r>
      <w:r w:rsidR="00F07800">
        <w:rPr>
          <w:rFonts w:cs="Times New Roman"/>
          <w:sz w:val="24"/>
        </w:rPr>
        <w:t>ej mocy 2,5kW. Taka instalacja sprawia, że roczne rachunki za energię spadły o 60% a w miesiącach od kwietnia do września są w zasadzie zerowe. Cała inwestycja kosztowała rodzinę z pod Kórnika 16 350 zł. Poniższy wykres przedstawia obecne zużycie prądu (pomarańczowe słupki)</w:t>
      </w:r>
      <w:r w:rsidR="00701C70">
        <w:rPr>
          <w:rFonts w:cs="Times New Roman"/>
          <w:sz w:val="24"/>
        </w:rPr>
        <w:t xml:space="preserve"> oraz oszczędności wynikające z instalacji fotowoltaicznej (czerwone słupki).</w:t>
      </w:r>
    </w:p>
    <w:p w:rsidR="00F07800" w:rsidRDefault="00F07800" w:rsidP="00047149">
      <w:pPr>
        <w:spacing w:after="0" w:line="30" w:lineRule="atLeast"/>
        <w:jc w:val="center"/>
        <w:rPr>
          <w:rFonts w:cs="Times New Roman"/>
          <w:sz w:val="24"/>
        </w:rPr>
      </w:pPr>
      <w:r>
        <w:rPr>
          <w:noProof/>
        </w:rPr>
        <w:lastRenderedPageBreak/>
        <w:drawing>
          <wp:inline distT="0" distB="0" distL="0" distR="0" wp14:anchorId="1A8124D7" wp14:editId="7831D5C5">
            <wp:extent cx="4838700" cy="2981325"/>
            <wp:effectExtent l="0" t="0" r="19050" b="952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5639" w:rsidRDefault="001B5639" w:rsidP="004E160D">
      <w:pPr>
        <w:spacing w:after="0" w:line="30" w:lineRule="atLeast"/>
        <w:jc w:val="both"/>
        <w:rPr>
          <w:rFonts w:cs="Times New Roman"/>
          <w:sz w:val="24"/>
        </w:rPr>
      </w:pPr>
    </w:p>
    <w:p w:rsidR="006939BC" w:rsidRPr="004E160D" w:rsidRDefault="006939BC" w:rsidP="006939BC">
      <w:pPr>
        <w:spacing w:after="0" w:line="30" w:lineRule="atLeast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Więcej przykładowych realizacji można znaleźć na stronie internetowej </w:t>
      </w:r>
      <w:hyperlink r:id="rId9" w:history="1">
        <w:r w:rsidRPr="00020CEE">
          <w:rPr>
            <w:rStyle w:val="Hipercze"/>
            <w:rFonts w:cs="Times New Roman"/>
            <w:sz w:val="24"/>
          </w:rPr>
          <w:t>www.pitern.pl</w:t>
        </w:r>
      </w:hyperlink>
      <w:r>
        <w:rPr>
          <w:rFonts w:cs="Times New Roman"/>
          <w:sz w:val="24"/>
        </w:rPr>
        <w:t xml:space="preserve"> lub zadzwonić i poprosić o przesłanie referencji tel. 61 679 14 14.</w:t>
      </w:r>
    </w:p>
    <w:p w:rsidR="002F5400" w:rsidRPr="004E160D" w:rsidRDefault="00B13CB9" w:rsidP="004E160D">
      <w:pPr>
        <w:spacing w:after="0" w:line="30" w:lineRule="atLeast"/>
        <w:jc w:val="both"/>
        <w:rPr>
          <w:rFonts w:cs="Times New Roman"/>
          <w:sz w:val="24"/>
        </w:rPr>
      </w:pPr>
      <w:r w:rsidRPr="004E160D">
        <w:rPr>
          <w:rFonts w:cs="Times New Roman"/>
          <w:sz w:val="24"/>
        </w:rPr>
        <w:t>Ogniwa fotowoltaiczne nie wymagają remontów i napraw amortyzacyjnych, a przemiana energii słonecznej w energię elektryczną, gwarantuje niezależność od rosnących cen energii konwencjonalnej (czyli węgla, gazu</w:t>
      </w:r>
      <w:r w:rsidR="00D86A0A" w:rsidRPr="004E160D">
        <w:rPr>
          <w:rFonts w:cs="Times New Roman"/>
          <w:sz w:val="24"/>
        </w:rPr>
        <w:t xml:space="preserve"> </w:t>
      </w:r>
      <w:r w:rsidRPr="004E160D">
        <w:rPr>
          <w:rFonts w:cs="Times New Roman"/>
          <w:sz w:val="24"/>
        </w:rPr>
        <w:t xml:space="preserve">i </w:t>
      </w:r>
      <w:r w:rsidR="002F5400" w:rsidRPr="004E160D">
        <w:rPr>
          <w:rFonts w:cs="Times New Roman"/>
          <w:sz w:val="24"/>
        </w:rPr>
        <w:t>reszty paliw na rynku</w:t>
      </w:r>
      <w:r w:rsidRPr="004E160D">
        <w:rPr>
          <w:rFonts w:cs="Times New Roman"/>
          <w:sz w:val="24"/>
        </w:rPr>
        <w:t xml:space="preserve">). </w:t>
      </w:r>
      <w:proofErr w:type="spellStart"/>
      <w:r w:rsidR="00D86A0A" w:rsidRPr="004E160D">
        <w:rPr>
          <w:rFonts w:cs="Times New Roman"/>
          <w:sz w:val="24"/>
        </w:rPr>
        <w:t>Fo</w:t>
      </w:r>
      <w:r w:rsidRPr="004E160D">
        <w:rPr>
          <w:rFonts w:cs="Times New Roman"/>
          <w:sz w:val="24"/>
        </w:rPr>
        <w:t>to</w:t>
      </w:r>
      <w:r w:rsidR="00D86A0A" w:rsidRPr="004E160D">
        <w:rPr>
          <w:rFonts w:cs="Times New Roman"/>
          <w:sz w:val="24"/>
        </w:rPr>
        <w:t>woltaika</w:t>
      </w:r>
      <w:proofErr w:type="spellEnd"/>
      <w:r w:rsidR="00D86A0A" w:rsidRPr="004E160D">
        <w:rPr>
          <w:rFonts w:cs="Times New Roman"/>
          <w:sz w:val="24"/>
        </w:rPr>
        <w:t xml:space="preserve"> to</w:t>
      </w:r>
      <w:r w:rsidRPr="004E160D">
        <w:rPr>
          <w:rFonts w:cs="Times New Roman"/>
          <w:sz w:val="24"/>
        </w:rPr>
        <w:t xml:space="preserve"> systemy zero emisyjne, czyli takie, które nie emitują szkodliwych związków jak dwutlenek węgla, ani żadne inne </w:t>
      </w:r>
      <w:r w:rsidR="00D86A0A" w:rsidRPr="004E160D">
        <w:rPr>
          <w:rFonts w:cs="Times New Roman"/>
          <w:sz w:val="24"/>
        </w:rPr>
        <w:t xml:space="preserve">gazy cieplarniane. W przypadku </w:t>
      </w:r>
      <w:proofErr w:type="spellStart"/>
      <w:r w:rsidR="00D86A0A" w:rsidRPr="004E160D">
        <w:rPr>
          <w:rFonts w:cs="Times New Roman"/>
          <w:sz w:val="24"/>
        </w:rPr>
        <w:t>mikroinstalacji</w:t>
      </w:r>
      <w:proofErr w:type="spellEnd"/>
      <w:r w:rsidR="00D86A0A" w:rsidRPr="004E160D">
        <w:rPr>
          <w:rFonts w:cs="Times New Roman"/>
          <w:sz w:val="24"/>
        </w:rPr>
        <w:t xml:space="preserve"> energia elektryczna powstaje blisko konsumenta, dzięki czemu redukują się straty związane z przes</w:t>
      </w:r>
      <w:r w:rsidR="002F5400" w:rsidRPr="004E160D">
        <w:rPr>
          <w:rFonts w:cs="Times New Roman"/>
          <w:sz w:val="24"/>
        </w:rPr>
        <w:t>yłem energii na duże odległości, a rozwiązania tego typu są rewelacyjne.</w:t>
      </w:r>
      <w:r w:rsidR="00D86A0A" w:rsidRPr="004E160D">
        <w:rPr>
          <w:rFonts w:cs="Times New Roman"/>
          <w:sz w:val="24"/>
        </w:rPr>
        <w:t xml:space="preserve"> Należy również pamiętać o równowadze elektroenergetycznej jaką zapewnia nam </w:t>
      </w:r>
      <w:proofErr w:type="spellStart"/>
      <w:r w:rsidR="00D86A0A" w:rsidRPr="004E160D">
        <w:rPr>
          <w:rFonts w:cs="Times New Roman"/>
          <w:sz w:val="24"/>
        </w:rPr>
        <w:t>fotowoltaika</w:t>
      </w:r>
      <w:proofErr w:type="spellEnd"/>
      <w:r w:rsidR="00D86A0A" w:rsidRPr="004E160D">
        <w:rPr>
          <w:rFonts w:cs="Times New Roman"/>
          <w:sz w:val="24"/>
        </w:rPr>
        <w:t>. Systemy fotowoltaiczne produkują energię elektryczną w porze dnia, a więc wtedy, kiedy w kraju jest największe zapotrzebowanie na energię. W ten sposób szczytowe zapotrzebowanie na prąd</w:t>
      </w:r>
      <w:r w:rsidR="00B019E9" w:rsidRPr="004E160D">
        <w:rPr>
          <w:rFonts w:cs="Times New Roman"/>
          <w:sz w:val="24"/>
        </w:rPr>
        <w:t xml:space="preserve"> zostaje pokryte</w:t>
      </w:r>
      <w:r w:rsidR="002F5400" w:rsidRPr="004E160D">
        <w:rPr>
          <w:rFonts w:cs="Times New Roman"/>
          <w:sz w:val="24"/>
        </w:rPr>
        <w:t>,</w:t>
      </w:r>
      <w:r w:rsidR="00D86A0A" w:rsidRPr="004E160D">
        <w:rPr>
          <w:rFonts w:cs="Times New Roman"/>
          <w:sz w:val="24"/>
        </w:rPr>
        <w:t xml:space="preserve"> a elektrownie konwencjonalne, są w znacznym stopniu odciążane.</w:t>
      </w:r>
      <w:r w:rsidR="00B019E9" w:rsidRPr="004E160D">
        <w:rPr>
          <w:rFonts w:cs="Times New Roman"/>
          <w:sz w:val="24"/>
        </w:rPr>
        <w:t xml:space="preserve"> </w:t>
      </w:r>
    </w:p>
    <w:p w:rsidR="00E9559B" w:rsidRDefault="002F5400" w:rsidP="004E160D">
      <w:pPr>
        <w:spacing w:after="0" w:line="30" w:lineRule="atLeast"/>
        <w:jc w:val="both"/>
        <w:rPr>
          <w:rFonts w:cs="Times New Roman"/>
          <w:sz w:val="24"/>
        </w:rPr>
      </w:pPr>
      <w:r w:rsidRPr="004E160D">
        <w:rPr>
          <w:rFonts w:cs="Times New Roman"/>
          <w:sz w:val="24"/>
        </w:rPr>
        <w:t>I na koniec jeszcze jedna bardzo ważna kwestia. Otóż, w</w:t>
      </w:r>
      <w:r w:rsidR="00B019E9" w:rsidRPr="004E160D">
        <w:rPr>
          <w:rFonts w:cs="Times New Roman"/>
          <w:sz w:val="24"/>
        </w:rPr>
        <w:t xml:space="preserve"> przeciwieństwie do kolektorów słonecznych, służących do ogrzewania wody</w:t>
      </w:r>
      <w:r w:rsidRPr="004E160D">
        <w:rPr>
          <w:rFonts w:cs="Times New Roman"/>
          <w:sz w:val="24"/>
        </w:rPr>
        <w:t xml:space="preserve"> codziennego użytku</w:t>
      </w:r>
      <w:r w:rsidR="00B019E9" w:rsidRPr="004E160D">
        <w:rPr>
          <w:rFonts w:cs="Times New Roman"/>
          <w:sz w:val="24"/>
        </w:rPr>
        <w:t>, ogniwa fotowoltaiczne dobrze funkcjonują także w dni ki</w:t>
      </w:r>
      <w:r w:rsidRPr="004E160D">
        <w:rPr>
          <w:rFonts w:cs="Times New Roman"/>
          <w:sz w:val="24"/>
        </w:rPr>
        <w:t>edy jest pochmurno.</w:t>
      </w:r>
      <w:r w:rsidR="00B019E9" w:rsidRPr="004E160D">
        <w:rPr>
          <w:rFonts w:cs="Times New Roman"/>
          <w:sz w:val="24"/>
        </w:rPr>
        <w:t xml:space="preserve"> </w:t>
      </w:r>
      <w:r w:rsidRPr="004E160D">
        <w:rPr>
          <w:rFonts w:cs="Times New Roman"/>
          <w:sz w:val="24"/>
        </w:rPr>
        <w:t>Do produkcji energii elektrycznej</w:t>
      </w:r>
      <w:r w:rsidR="00B019E9" w:rsidRPr="004E160D">
        <w:rPr>
          <w:rFonts w:cs="Times New Roman"/>
          <w:sz w:val="24"/>
        </w:rPr>
        <w:t xml:space="preserve"> wykorzystują </w:t>
      </w:r>
      <w:r w:rsidRPr="004E160D">
        <w:rPr>
          <w:rFonts w:cs="Times New Roman"/>
          <w:sz w:val="24"/>
        </w:rPr>
        <w:t>oprócz bezpośredniego, także</w:t>
      </w:r>
      <w:r w:rsidR="00B019E9" w:rsidRPr="004E160D">
        <w:rPr>
          <w:rFonts w:cs="Times New Roman"/>
          <w:sz w:val="24"/>
        </w:rPr>
        <w:t xml:space="preserve"> rozproszone promieniowanie słoneczne. </w:t>
      </w:r>
      <w:r w:rsidRPr="004E160D">
        <w:rPr>
          <w:rFonts w:cs="Times New Roman"/>
          <w:sz w:val="24"/>
        </w:rPr>
        <w:t>To sprawia, że w każdej porze roku ogniwa fotowoltaiczne</w:t>
      </w:r>
      <w:r w:rsidR="00A4226F" w:rsidRPr="004E160D">
        <w:rPr>
          <w:rFonts w:cs="Times New Roman"/>
          <w:sz w:val="24"/>
        </w:rPr>
        <w:t xml:space="preserve"> produkują, </w:t>
      </w:r>
      <w:r w:rsidR="00C67109" w:rsidRPr="004E160D">
        <w:rPr>
          <w:rFonts w:cs="Times New Roman"/>
          <w:sz w:val="24"/>
        </w:rPr>
        <w:t xml:space="preserve">a my tylko na tym </w:t>
      </w:r>
      <w:r w:rsidR="00A4226F" w:rsidRPr="004E160D">
        <w:rPr>
          <w:rFonts w:cs="Times New Roman"/>
          <w:sz w:val="24"/>
        </w:rPr>
        <w:t xml:space="preserve"> zyskujemy.</w:t>
      </w:r>
      <w:r w:rsidR="00B019E9" w:rsidRPr="004E160D">
        <w:rPr>
          <w:rFonts w:cs="Times New Roman"/>
          <w:sz w:val="24"/>
        </w:rPr>
        <w:t xml:space="preserve"> </w:t>
      </w:r>
    </w:p>
    <w:p w:rsidR="00D87A99" w:rsidRPr="004E160D" w:rsidRDefault="00D87A99" w:rsidP="004E160D">
      <w:pPr>
        <w:spacing w:after="0" w:line="30" w:lineRule="atLeast"/>
        <w:jc w:val="both"/>
        <w:rPr>
          <w:rFonts w:cs="Times New Roman"/>
          <w:sz w:val="24"/>
        </w:rPr>
      </w:pPr>
      <w:bookmarkStart w:id="0" w:name="_GoBack"/>
      <w:bookmarkEnd w:id="0"/>
    </w:p>
    <w:sectPr w:rsidR="00D87A99" w:rsidRPr="004E160D" w:rsidSect="00742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403C4"/>
    <w:multiLevelType w:val="hybridMultilevel"/>
    <w:tmpl w:val="4F7E009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40"/>
    <w:rsid w:val="00047149"/>
    <w:rsid w:val="00121A88"/>
    <w:rsid w:val="001B5639"/>
    <w:rsid w:val="00203E9A"/>
    <w:rsid w:val="002372A6"/>
    <w:rsid w:val="002A33B4"/>
    <w:rsid w:val="002B4151"/>
    <w:rsid w:val="002F5400"/>
    <w:rsid w:val="00343FC5"/>
    <w:rsid w:val="00353F6C"/>
    <w:rsid w:val="003E183F"/>
    <w:rsid w:val="004E160D"/>
    <w:rsid w:val="005018D7"/>
    <w:rsid w:val="005E1240"/>
    <w:rsid w:val="006939BC"/>
    <w:rsid w:val="00701C70"/>
    <w:rsid w:val="00722B62"/>
    <w:rsid w:val="00742639"/>
    <w:rsid w:val="007A0FC1"/>
    <w:rsid w:val="00A4226F"/>
    <w:rsid w:val="00AE2067"/>
    <w:rsid w:val="00B019E9"/>
    <w:rsid w:val="00B13CB9"/>
    <w:rsid w:val="00C67109"/>
    <w:rsid w:val="00D86A0A"/>
    <w:rsid w:val="00D87A99"/>
    <w:rsid w:val="00E33777"/>
    <w:rsid w:val="00E353F0"/>
    <w:rsid w:val="00E86D8B"/>
    <w:rsid w:val="00E9559B"/>
    <w:rsid w:val="00F07800"/>
    <w:rsid w:val="00F11326"/>
    <w:rsid w:val="00FD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5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8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939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5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8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939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itern.p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itern\dokumenty\analizy_kalkulacje\2013\ofertowanie_fotowoltaika\kalkulator%20PV%20-%20nasze%20zestaw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chemeClr val="accent2"/>
            </a:solidFill>
          </c:spPr>
          <c:invertIfNegative val="0"/>
          <c:dPt>
            <c:idx val="6"/>
            <c:invertIfNegative val="0"/>
            <c:bubble3D val="0"/>
            <c:spPr>
              <a:solidFill>
                <a:schemeClr val="accent2"/>
              </a:solidFill>
              <a:effectLst>
                <a:glow rad="25400">
                  <a:schemeClr val="accent1">
                    <a:alpha val="40000"/>
                  </a:schemeClr>
                </a:glow>
              </a:effectLst>
            </c:spPr>
          </c:dPt>
          <c:val>
            <c:numRef>
              <c:f>DOM!$C$136:$C$147</c:f>
              <c:numCache>
                <c:formatCode>General</c:formatCode>
                <c:ptCount val="12"/>
                <c:pt idx="0">
                  <c:v>65.75</c:v>
                </c:pt>
                <c:pt idx="1">
                  <c:v>114.25</c:v>
                </c:pt>
                <c:pt idx="2">
                  <c:v>190</c:v>
                </c:pt>
                <c:pt idx="3">
                  <c:v>247</c:v>
                </c:pt>
                <c:pt idx="4">
                  <c:v>307.5</c:v>
                </c:pt>
                <c:pt idx="5">
                  <c:v>272.5</c:v>
                </c:pt>
                <c:pt idx="6">
                  <c:v>295</c:v>
                </c:pt>
                <c:pt idx="7">
                  <c:v>270</c:v>
                </c:pt>
                <c:pt idx="8">
                  <c:v>197.25</c:v>
                </c:pt>
                <c:pt idx="9">
                  <c:v>155</c:v>
                </c:pt>
                <c:pt idx="10">
                  <c:v>74.75</c:v>
                </c:pt>
                <c:pt idx="11">
                  <c:v>49.75</c:v>
                </c:pt>
              </c:numCache>
            </c:numRef>
          </c:val>
        </c:ser>
        <c:ser>
          <c:idx val="0"/>
          <c:order val="1"/>
          <c:tx>
            <c:v>zużycie własne</c:v>
          </c:tx>
          <c:invertIfNegative val="0"/>
          <c:val>
            <c:numRef>
              <c:f>DOM!$D$136:$D$147</c:f>
              <c:numCache>
                <c:formatCode>0.00</c:formatCode>
                <c:ptCount val="12"/>
                <c:pt idx="0">
                  <c:v>290</c:v>
                </c:pt>
                <c:pt idx="1">
                  <c:v>290</c:v>
                </c:pt>
                <c:pt idx="2">
                  <c:v>290</c:v>
                </c:pt>
                <c:pt idx="3">
                  <c:v>290</c:v>
                </c:pt>
                <c:pt idx="4">
                  <c:v>290</c:v>
                </c:pt>
                <c:pt idx="5">
                  <c:v>290</c:v>
                </c:pt>
                <c:pt idx="6">
                  <c:v>290</c:v>
                </c:pt>
                <c:pt idx="7">
                  <c:v>290</c:v>
                </c:pt>
                <c:pt idx="8">
                  <c:v>290</c:v>
                </c:pt>
                <c:pt idx="9">
                  <c:v>290</c:v>
                </c:pt>
                <c:pt idx="10">
                  <c:v>290</c:v>
                </c:pt>
                <c:pt idx="11">
                  <c:v>290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826560"/>
        <c:axId val="221817472"/>
      </c:barChart>
      <c:catAx>
        <c:axId val="2138265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2000" b="0"/>
                </a:pPr>
                <a:r>
                  <a:rPr lang="en-US" sz="1400" b="0"/>
                  <a:t>mie</a:t>
                </a:r>
                <a:r>
                  <a:rPr lang="pl-PL" sz="1400" b="0"/>
                  <a:t>siące</a:t>
                </a:r>
                <a:endParaRPr lang="en-US" sz="1400" b="0"/>
              </a:p>
            </c:rich>
          </c:tx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pl-PL"/>
          </a:p>
        </c:txPr>
        <c:crossAx val="221817472"/>
        <c:crosses val="autoZero"/>
        <c:auto val="1"/>
        <c:lblAlgn val="ctr"/>
        <c:lblOffset val="100"/>
        <c:noMultiLvlLbl val="0"/>
      </c:catAx>
      <c:valAx>
        <c:axId val="2218174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2000" b="0"/>
                </a:pPr>
                <a:r>
                  <a:rPr lang="en-US" sz="1400" b="0"/>
                  <a:t>miesięczny uzysk </a:t>
                </a:r>
                <a:r>
                  <a:rPr lang="pl-PL" sz="1400" b="0"/>
                  <a:t>[kWh]</a:t>
                </a:r>
                <a:endParaRPr lang="en-US" sz="1400" b="0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pl-PL"/>
          </a:p>
        </c:txPr>
        <c:crossAx val="2138265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KENTY</dc:creator>
  <cp:lastModifiedBy>piotr</cp:lastModifiedBy>
  <cp:revision>9</cp:revision>
  <cp:lastPrinted>2013-10-01T08:09:00Z</cp:lastPrinted>
  <dcterms:created xsi:type="dcterms:W3CDTF">2013-10-01T07:43:00Z</dcterms:created>
  <dcterms:modified xsi:type="dcterms:W3CDTF">2013-10-01T09:12:00Z</dcterms:modified>
</cp:coreProperties>
</file>