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DA4A2B" w:rsidRPr="00DA4A2B" w:rsidRDefault="00DA4A2B" w:rsidP="00DA4A2B">
      <w:pPr>
        <w:spacing w:before="0" w:beforeAutospacing="0" w:after="0" w:afterAutospacing="0"/>
        <w:jc w:val="left"/>
        <w:rPr>
          <w:rFonts w:eastAsiaTheme="minorHAnsi"/>
          <w:b/>
          <w:i/>
          <w:color w:val="auto"/>
          <w:sz w:val="28"/>
          <w:szCs w:val="28"/>
          <w:lang w:eastAsia="en-US"/>
        </w:rPr>
      </w:pPr>
      <w:r w:rsidRPr="00DA4A2B">
        <w:rPr>
          <w:rFonts w:eastAsiaTheme="minorHAnsi"/>
          <w:b/>
          <w:i/>
          <w:color w:val="auto"/>
          <w:sz w:val="28"/>
          <w:szCs w:val="28"/>
          <w:lang w:eastAsia="en-US"/>
        </w:rPr>
        <w:t>Niższy podatek dla emerytów i rencistów</w:t>
      </w:r>
    </w:p>
    <w:p w:rsidR="00DA4A2B" w:rsidRPr="00DA4A2B" w:rsidRDefault="00DA4A2B" w:rsidP="00DA4A2B">
      <w:pPr>
        <w:spacing w:before="0" w:beforeAutospacing="0" w:after="0" w:afterAutospacing="0"/>
        <w:rPr>
          <w:rFonts w:eastAsiaTheme="minorHAnsi"/>
          <w:b/>
          <w:i/>
          <w:color w:val="auto"/>
          <w:szCs w:val="24"/>
          <w:lang w:eastAsia="en-US"/>
        </w:rPr>
      </w:pPr>
    </w:p>
    <w:p w:rsidR="00DA4A2B" w:rsidRPr="00DA4A2B" w:rsidRDefault="00DA4A2B" w:rsidP="00CA68E9">
      <w:pPr>
        <w:spacing w:before="0" w:beforeAutospacing="0" w:after="0" w:afterAutospacing="0" w:line="276" w:lineRule="auto"/>
        <w:rPr>
          <w:rFonts w:eastAsiaTheme="minorHAnsi"/>
          <w:b/>
          <w:color w:val="auto"/>
          <w:szCs w:val="24"/>
          <w:lang w:eastAsia="en-US"/>
        </w:rPr>
      </w:pPr>
      <w:r w:rsidRPr="00DA4A2B">
        <w:rPr>
          <w:rFonts w:eastAsiaTheme="minorHAnsi"/>
          <w:b/>
          <w:color w:val="auto"/>
          <w:szCs w:val="24"/>
          <w:lang w:eastAsia="en-US"/>
        </w:rPr>
        <w:t xml:space="preserve">Uwaga emeryci i renciści: od października zmienia się stawka podatku dochodowego dla osób z rocznym dochodem do 85.528 zł. Co </w:t>
      </w:r>
      <w:r w:rsidR="00C15DE7">
        <w:rPr>
          <w:rFonts w:eastAsiaTheme="minorHAnsi"/>
          <w:b/>
          <w:color w:val="auto"/>
          <w:szCs w:val="24"/>
          <w:lang w:eastAsia="en-US"/>
        </w:rPr>
        <w:t>z tym związane,</w:t>
      </w:r>
      <w:r w:rsidRPr="00DA4A2B">
        <w:rPr>
          <w:rFonts w:eastAsiaTheme="minorHAnsi"/>
          <w:b/>
          <w:color w:val="auto"/>
          <w:szCs w:val="24"/>
          <w:lang w:eastAsia="en-US"/>
        </w:rPr>
        <w:t xml:space="preserve"> zmienia się również miesięczna zaliczka na podatek dochodowy. Zysk dla klientów ZUS to od kilku do kilkudziesięciu złotych.</w:t>
      </w:r>
    </w:p>
    <w:p w:rsidR="00DA4A2B" w:rsidRPr="00DA4A2B" w:rsidRDefault="00DA4A2B" w:rsidP="00CA68E9">
      <w:pPr>
        <w:spacing w:before="0" w:beforeAutospacing="0" w:after="0" w:afterAutospacing="0" w:line="276" w:lineRule="auto"/>
        <w:rPr>
          <w:rFonts w:eastAsiaTheme="minorHAnsi"/>
          <w:b/>
          <w:i/>
          <w:color w:val="auto"/>
          <w:szCs w:val="24"/>
          <w:lang w:eastAsia="en-US"/>
        </w:rPr>
      </w:pPr>
    </w:p>
    <w:p w:rsidR="006C61F9" w:rsidRDefault="00C15DE7" w:rsidP="00CA68E9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Od</w:t>
      </w:r>
      <w:r w:rsidR="00DA4A2B" w:rsidRPr="00DA4A2B">
        <w:rPr>
          <w:rFonts w:eastAsiaTheme="minorHAnsi"/>
          <w:color w:val="auto"/>
          <w:szCs w:val="24"/>
          <w:lang w:eastAsia="en-US"/>
        </w:rPr>
        <w:t xml:space="preserve"> 1 października stawka podatku dochodowego</w:t>
      </w:r>
      <w:r>
        <w:rPr>
          <w:rFonts w:eastAsiaTheme="minorHAnsi"/>
          <w:color w:val="auto"/>
          <w:szCs w:val="24"/>
          <w:lang w:eastAsia="en-US"/>
        </w:rPr>
        <w:t>,</w:t>
      </w:r>
      <w:r w:rsidR="00DA4A2B" w:rsidRPr="00DA4A2B">
        <w:rPr>
          <w:rFonts w:eastAsiaTheme="minorHAnsi"/>
          <w:color w:val="auto"/>
          <w:szCs w:val="24"/>
          <w:lang w:eastAsia="en-US"/>
        </w:rPr>
        <w:t xml:space="preserve"> dla osób uzyskujących dochód do kwoty 85.528 zł rocznie</w:t>
      </w:r>
      <w:r>
        <w:rPr>
          <w:rFonts w:eastAsiaTheme="minorHAnsi"/>
          <w:color w:val="auto"/>
          <w:szCs w:val="24"/>
          <w:lang w:eastAsia="en-US"/>
        </w:rPr>
        <w:t>,</w:t>
      </w:r>
      <w:r w:rsidR="00DA4A2B" w:rsidRPr="00DA4A2B">
        <w:rPr>
          <w:rFonts w:eastAsiaTheme="minorHAnsi"/>
          <w:color w:val="auto"/>
          <w:szCs w:val="24"/>
          <w:lang w:eastAsia="en-US"/>
        </w:rPr>
        <w:t xml:space="preserve"> zmniejsza się z 18 do 17 proc. Z obniżonej stawki skorzystają wszyscy, którzy opłacają i rozliczają podatek dochodowy na ogólnych zasadach</w:t>
      </w:r>
      <w:r>
        <w:rPr>
          <w:rFonts w:eastAsiaTheme="minorHAnsi"/>
          <w:color w:val="auto"/>
          <w:szCs w:val="24"/>
          <w:lang w:eastAsia="en-US"/>
        </w:rPr>
        <w:t>,</w:t>
      </w:r>
      <w:r w:rsidR="00DA4A2B" w:rsidRPr="00DA4A2B">
        <w:rPr>
          <w:rFonts w:eastAsiaTheme="minorHAnsi"/>
          <w:color w:val="auto"/>
          <w:szCs w:val="24"/>
          <w:lang w:eastAsia="en-US"/>
        </w:rPr>
        <w:t xml:space="preserve"> czyli także emeryci i renciści. Zmiany w wysokości progu podatkowego, a tym samym zmiany w wysokości świadczenia netto</w:t>
      </w:r>
      <w:r>
        <w:rPr>
          <w:rFonts w:eastAsiaTheme="minorHAnsi"/>
          <w:color w:val="auto"/>
          <w:szCs w:val="24"/>
          <w:lang w:eastAsia="en-US"/>
        </w:rPr>
        <w:t>,</w:t>
      </w:r>
      <w:r w:rsidR="00DA4A2B" w:rsidRPr="00DA4A2B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eastAsia="en-US"/>
        </w:rPr>
        <w:t>emeryci i renciści</w:t>
      </w:r>
      <w:r w:rsidR="00DA4A2B" w:rsidRPr="00DA4A2B">
        <w:rPr>
          <w:rFonts w:eastAsiaTheme="minorHAnsi"/>
          <w:color w:val="auto"/>
          <w:szCs w:val="24"/>
          <w:lang w:eastAsia="en-US"/>
        </w:rPr>
        <w:t xml:space="preserve"> odczują już w świadczeniu wypłaconym za październik. Świadczenie będzie wyższe od kilku do kilkudziesięciu złotych miesięcznie, a co za tym idzie</w:t>
      </w:r>
      <w:r>
        <w:rPr>
          <w:rFonts w:eastAsiaTheme="minorHAnsi"/>
          <w:color w:val="auto"/>
          <w:szCs w:val="24"/>
          <w:lang w:eastAsia="en-US"/>
        </w:rPr>
        <w:t>,</w:t>
      </w:r>
      <w:r w:rsidR="00DA4A2B" w:rsidRPr="00DA4A2B">
        <w:rPr>
          <w:rFonts w:eastAsiaTheme="minorHAnsi"/>
          <w:color w:val="auto"/>
          <w:szCs w:val="24"/>
          <w:lang w:eastAsia="en-US"/>
        </w:rPr>
        <w:t xml:space="preserve"> od kilkudziesięciu do kilkuset złotych rocznie. </w:t>
      </w:r>
    </w:p>
    <w:p w:rsidR="006C61F9" w:rsidRDefault="006C61F9" w:rsidP="00CA68E9">
      <w:pPr>
        <w:spacing w:before="0" w:beforeAutospacing="0" w:after="0" w:afterAutospacing="0" w:line="276" w:lineRule="auto"/>
        <w:rPr>
          <w:rFonts w:eastAsiaTheme="minorHAnsi"/>
          <w:i/>
          <w:color w:val="auto"/>
          <w:szCs w:val="24"/>
          <w:lang w:eastAsia="en-US"/>
        </w:rPr>
      </w:pPr>
    </w:p>
    <w:p w:rsidR="006C61F9" w:rsidRPr="006C61F9" w:rsidRDefault="00DA4A2B" w:rsidP="00CA68E9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 w:rsidRPr="006C61F9">
        <w:rPr>
          <w:rFonts w:eastAsiaTheme="minorHAnsi"/>
          <w:i/>
          <w:color w:val="auto"/>
          <w:szCs w:val="24"/>
          <w:lang w:eastAsia="en-US"/>
        </w:rPr>
        <w:t>Dzięki obniżeniu stawki podatkowej</w:t>
      </w:r>
      <w:r w:rsidR="00C15DE7" w:rsidRPr="006C61F9">
        <w:rPr>
          <w:rFonts w:eastAsiaTheme="minorHAnsi"/>
          <w:i/>
          <w:color w:val="auto"/>
          <w:szCs w:val="24"/>
          <w:lang w:eastAsia="en-US"/>
        </w:rPr>
        <w:t>,</w:t>
      </w:r>
      <w:r w:rsidRPr="006C61F9">
        <w:rPr>
          <w:rFonts w:eastAsiaTheme="minorHAnsi"/>
          <w:i/>
          <w:color w:val="auto"/>
          <w:szCs w:val="24"/>
          <w:lang w:eastAsia="en-US"/>
        </w:rPr>
        <w:t xml:space="preserve"> osoby otrzymujące najniższe gwarantowane przez państwo świadczenie</w:t>
      </w:r>
      <w:r w:rsidR="00CA68E9" w:rsidRPr="006C61F9">
        <w:rPr>
          <w:rFonts w:eastAsiaTheme="minorHAnsi"/>
          <w:i/>
          <w:color w:val="auto"/>
          <w:szCs w:val="24"/>
          <w:lang w:eastAsia="en-US"/>
        </w:rPr>
        <w:t>,</w:t>
      </w:r>
      <w:r w:rsidRPr="006C61F9">
        <w:rPr>
          <w:rFonts w:eastAsiaTheme="minorHAnsi"/>
          <w:i/>
          <w:color w:val="auto"/>
          <w:szCs w:val="24"/>
          <w:lang w:eastAsia="en-US"/>
        </w:rPr>
        <w:t xml:space="preserve"> tj. 1,1 tys. zł  brutto (935 zł netto) zyskają „na czysto” 8 zł, gdyż ich świad</w:t>
      </w:r>
      <w:r w:rsidR="006C61F9">
        <w:rPr>
          <w:rFonts w:eastAsiaTheme="minorHAnsi"/>
          <w:i/>
          <w:color w:val="auto"/>
          <w:szCs w:val="24"/>
          <w:lang w:eastAsia="en-US"/>
        </w:rPr>
        <w:t xml:space="preserve">czenie netto wzrośnie do 943 zł </w:t>
      </w:r>
      <w:r w:rsidRPr="006C61F9">
        <w:rPr>
          <w:rFonts w:eastAsiaTheme="minorHAnsi"/>
          <w:i/>
          <w:color w:val="auto"/>
          <w:szCs w:val="24"/>
          <w:lang w:eastAsia="en-US"/>
        </w:rPr>
        <w:t xml:space="preserve"> </w:t>
      </w:r>
      <w:r w:rsidR="006C61F9">
        <w:rPr>
          <w:rFonts w:eastAsiaTheme="minorHAnsi"/>
          <w:color w:val="auto"/>
          <w:szCs w:val="24"/>
          <w:lang w:eastAsia="en-US"/>
        </w:rPr>
        <w:t>- informuje Marlena Nowicka – regionalna rzeczniczka prasowa ZUS w Wielkopolsce.</w:t>
      </w:r>
      <w:bookmarkStart w:id="0" w:name="_GoBack"/>
      <w:bookmarkEnd w:id="0"/>
    </w:p>
    <w:p w:rsidR="006C61F9" w:rsidRDefault="006C61F9" w:rsidP="00CA68E9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</w:p>
    <w:p w:rsidR="00DA4A2B" w:rsidRPr="00DA4A2B" w:rsidRDefault="00DA4A2B" w:rsidP="00CA68E9">
      <w:pPr>
        <w:spacing w:before="0" w:beforeAutospacing="0" w:after="0" w:afterAutospacing="0" w:line="276" w:lineRule="auto"/>
        <w:rPr>
          <w:rFonts w:eastAsiaTheme="minorHAnsi"/>
          <w:color w:val="auto"/>
          <w:szCs w:val="24"/>
          <w:lang w:eastAsia="en-US"/>
        </w:rPr>
      </w:pPr>
      <w:r w:rsidRPr="00DA4A2B">
        <w:rPr>
          <w:rFonts w:eastAsiaTheme="minorHAnsi"/>
          <w:color w:val="auto"/>
          <w:szCs w:val="24"/>
          <w:lang w:eastAsia="en-US"/>
        </w:rPr>
        <w:t>Zakład  automatycznie będzie stosował stawkę 17 proc. wobec wszystkich swoich klientów z dochodem do 85.528 zł. Realna stawka w rozliczeniu rocznym będzie natomiast wynosić 17,75 proc. – uwzględniając 9 miesięcy ze stawką 18 proc. i 3 miesiące ze stawką 17 proc. Klienci Zakładu mogą składać wnioski o rozliczanie według stawki 17,75 proc. dochodów uzyskanych w okresie od października do grudnia.</w:t>
      </w:r>
    </w:p>
    <w:p w:rsidR="00CA68E9" w:rsidRDefault="00CA68E9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CA68E9" w:rsidRDefault="00CA68E9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CA68E9" w:rsidRDefault="00CA68E9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C7" w:rsidRDefault="003404C7">
      <w:pPr>
        <w:spacing w:before="0" w:after="0"/>
      </w:pPr>
      <w:r>
        <w:separator/>
      </w:r>
    </w:p>
  </w:endnote>
  <w:endnote w:type="continuationSeparator" w:id="0">
    <w:p w:rsidR="003404C7" w:rsidRDefault="003404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A4A2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A4A2B" w:rsidRPr="00DA4A2B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C7" w:rsidRDefault="003404C7">
      <w:pPr>
        <w:spacing w:before="0" w:after="0"/>
      </w:pPr>
      <w:r>
        <w:separator/>
      </w:r>
    </w:p>
  </w:footnote>
  <w:footnote w:type="continuationSeparator" w:id="0">
    <w:p w:rsidR="003404C7" w:rsidRDefault="003404C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0F3505"/>
    <w:rsid w:val="003404C7"/>
    <w:rsid w:val="00374BC5"/>
    <w:rsid w:val="005E683D"/>
    <w:rsid w:val="006C61F9"/>
    <w:rsid w:val="00712BCC"/>
    <w:rsid w:val="007A6BEE"/>
    <w:rsid w:val="007C36C6"/>
    <w:rsid w:val="0082047A"/>
    <w:rsid w:val="00841560"/>
    <w:rsid w:val="0091680F"/>
    <w:rsid w:val="0096435C"/>
    <w:rsid w:val="009F21B1"/>
    <w:rsid w:val="009F4D40"/>
    <w:rsid w:val="00AC7403"/>
    <w:rsid w:val="00AD7739"/>
    <w:rsid w:val="00B2109E"/>
    <w:rsid w:val="00BD516C"/>
    <w:rsid w:val="00C15DE7"/>
    <w:rsid w:val="00CA68E9"/>
    <w:rsid w:val="00D36A83"/>
    <w:rsid w:val="00D978C4"/>
    <w:rsid w:val="00DA4A2B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2019-09-30T10:14:00Z</dcterms:created>
  <dcterms:modified xsi:type="dcterms:W3CDTF">2019-09-30T10:14:00Z</dcterms:modified>
</cp:coreProperties>
</file>