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74" w:rsidRDefault="00670074" w:rsidP="00160600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2513B9">
        <w:rPr>
          <w:rFonts w:ascii="Arial" w:hAnsi="Arial" w:cs="Arial"/>
          <w:i/>
          <w:noProof/>
          <w:sz w:val="16"/>
          <w:szCs w:val="1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72.75pt;height:74.25pt;visibility:visible">
            <v:imagedata r:id="rId5" o:title=""/>
          </v:shape>
        </w:pict>
      </w:r>
    </w:p>
    <w:p w:rsidR="00670074" w:rsidRDefault="00670074" w:rsidP="007968F2">
      <w:pPr>
        <w:spacing w:after="0" w:line="240" w:lineRule="auto"/>
        <w:rPr>
          <w:rFonts w:ascii="Arial" w:hAnsi="Arial" w:cs="Arial"/>
          <w:b/>
          <w:sz w:val="16"/>
          <w:szCs w:val="16"/>
          <w:lang w:eastAsia="pl-PL"/>
        </w:rPr>
      </w:pPr>
    </w:p>
    <w:p w:rsidR="00670074" w:rsidRDefault="00670074" w:rsidP="007968F2">
      <w:pPr>
        <w:spacing w:after="0" w:line="240" w:lineRule="auto"/>
        <w:rPr>
          <w:rFonts w:ascii="Arial" w:hAnsi="Arial" w:cs="Arial"/>
          <w:b/>
          <w:sz w:val="16"/>
          <w:szCs w:val="16"/>
          <w:lang w:eastAsia="pl-PL"/>
        </w:rPr>
      </w:pPr>
      <w:r w:rsidRPr="007968F2">
        <w:rPr>
          <w:rFonts w:ascii="Arial" w:hAnsi="Arial" w:cs="Arial"/>
          <w:b/>
          <w:sz w:val="16"/>
          <w:szCs w:val="16"/>
          <w:lang w:eastAsia="pl-PL"/>
        </w:rPr>
        <w:t>Otwarcie ZPiUO w Czerwonym Borze</w:t>
      </w:r>
      <w:r>
        <w:rPr>
          <w:rFonts w:ascii="Arial" w:hAnsi="Arial" w:cs="Arial"/>
          <w:b/>
          <w:sz w:val="16"/>
          <w:szCs w:val="16"/>
          <w:lang w:eastAsia="pl-PL"/>
        </w:rPr>
        <w:t>.</w:t>
      </w:r>
    </w:p>
    <w:p w:rsidR="00670074" w:rsidRPr="007968F2" w:rsidRDefault="00670074" w:rsidP="007968F2">
      <w:pPr>
        <w:spacing w:after="0" w:line="240" w:lineRule="auto"/>
        <w:rPr>
          <w:rFonts w:ascii="Arial" w:hAnsi="Arial" w:cs="Arial"/>
          <w:b/>
          <w:sz w:val="16"/>
          <w:szCs w:val="16"/>
          <w:lang w:eastAsia="pl-PL"/>
        </w:rPr>
      </w:pPr>
    </w:p>
    <w:p w:rsidR="00670074" w:rsidRPr="00F20E28" w:rsidRDefault="00670074" w:rsidP="00F20E2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pl-PL"/>
        </w:rPr>
      </w:pPr>
    </w:p>
    <w:p w:rsidR="00670074" w:rsidRPr="00520CB2" w:rsidRDefault="00670074" w:rsidP="002E5B1E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Budowa Zakładu Przetwarzania i Unieszkodliwiania Odpadów w Czerwonym Borze zgodna jest z Krajowym Planem Gospodarki Odpadami. Realizowany Zakład został zapisany w Wojewódzkim Planie Gospodarki Odpadami dla województwa podlaskiego, jako jeden z sześciu regionalnych zakładów zagospodarowania odpadów komunalnych, planowanych do utworzenia na terenie województwa podlaskiego. Zakład przewidziany jest do obsługi regionu obejmującego 26 gmin (w tym 21 gmin woj. podlaskiego oraz 5 gmin woj. mazowieckiego) zamieszkiwanych przez ponad 164 tys. mieszkańców. Inwestycja zlokalizowana jest w gminie Zambrów (w miejscowości Czerwony Bór) na terenie kompleksu leśnego, sąsiadującego z gruntami wsi Krajewo - Budziły i Krajewo - Łętowo oddalonego od miasta Zambrów o </w:t>
      </w:r>
      <w:smartTag w:uri="urn:schemas-microsoft-com:office:smarttags" w:element="metricconverter">
        <w:smartTagPr>
          <w:attr w:name="ProductID" w:val="15 km"/>
        </w:smartTagPr>
        <w:r w:rsidRPr="00520CB2">
          <w:rPr>
            <w:rFonts w:ascii="Arial" w:hAnsi="Arial" w:cs="Arial"/>
            <w:sz w:val="16"/>
            <w:szCs w:val="16"/>
            <w:lang w:eastAsia="pl-PL"/>
          </w:rPr>
          <w:t>15 km</w:t>
        </w:r>
      </w:smartTag>
      <w:r w:rsidRPr="00520CB2">
        <w:rPr>
          <w:rFonts w:ascii="Arial" w:hAnsi="Arial" w:cs="Arial"/>
          <w:sz w:val="16"/>
          <w:szCs w:val="16"/>
          <w:lang w:eastAsia="pl-PL"/>
        </w:rPr>
        <w:t xml:space="preserve">, a ok. </w:t>
      </w:r>
      <w:smartTag w:uri="urn:schemas-microsoft-com:office:smarttags" w:element="metricconverter">
        <w:smartTagPr>
          <w:attr w:name="ProductID" w:val="4 km"/>
        </w:smartTagPr>
        <w:r w:rsidRPr="00520CB2">
          <w:rPr>
            <w:rFonts w:ascii="Arial" w:hAnsi="Arial" w:cs="Arial"/>
            <w:sz w:val="16"/>
            <w:szCs w:val="16"/>
            <w:lang w:eastAsia="pl-PL"/>
          </w:rPr>
          <w:t>4 km</w:t>
        </w:r>
      </w:smartTag>
      <w:r w:rsidRPr="00520CB2">
        <w:rPr>
          <w:rFonts w:ascii="Arial" w:hAnsi="Arial" w:cs="Arial"/>
          <w:sz w:val="16"/>
          <w:szCs w:val="16"/>
          <w:lang w:eastAsia="pl-PL"/>
        </w:rPr>
        <w:t xml:space="preserve"> od drogi krajowej nr 8 Warszawa - Białystok. Całość terenu lokalizacji Zakładu wynosi </w:t>
      </w:r>
      <w:smartTag w:uri="urn:schemas-microsoft-com:office:smarttags" w:element="metricconverter">
        <w:smartTagPr>
          <w:attr w:name="ProductID" w:val="10,73 ha"/>
        </w:smartTagPr>
        <w:r w:rsidRPr="00520CB2">
          <w:rPr>
            <w:rFonts w:ascii="Arial" w:hAnsi="Arial" w:cs="Arial"/>
            <w:sz w:val="16"/>
            <w:szCs w:val="16"/>
            <w:lang w:eastAsia="pl-PL"/>
          </w:rPr>
          <w:t>10,73 ha</w:t>
        </w:r>
      </w:smartTag>
      <w:r w:rsidRPr="00520CB2">
        <w:rPr>
          <w:rFonts w:ascii="Arial" w:hAnsi="Arial" w:cs="Arial"/>
          <w:sz w:val="16"/>
          <w:szCs w:val="16"/>
          <w:lang w:eastAsia="pl-PL"/>
        </w:rPr>
        <w:t xml:space="preserve">, przy czym na jego części (o pow. </w:t>
      </w:r>
      <w:smartTag w:uri="urn:schemas-microsoft-com:office:smarttags" w:element="metricconverter">
        <w:smartTagPr>
          <w:attr w:name="ProductID" w:val="2,55 ha"/>
        </w:smartTagPr>
        <w:r w:rsidRPr="00520CB2">
          <w:rPr>
            <w:rFonts w:ascii="Arial" w:hAnsi="Arial" w:cs="Arial"/>
            <w:sz w:val="16"/>
            <w:szCs w:val="16"/>
            <w:lang w:eastAsia="pl-PL"/>
          </w:rPr>
          <w:t>2,55 ha</w:t>
        </w:r>
      </w:smartTag>
      <w:r w:rsidRPr="00520CB2">
        <w:rPr>
          <w:rFonts w:ascii="Arial" w:hAnsi="Arial" w:cs="Arial"/>
          <w:sz w:val="16"/>
          <w:szCs w:val="16"/>
          <w:lang w:eastAsia="pl-PL"/>
        </w:rPr>
        <w:t>) zrealizowano w roku 1996/97 składowisko odpadów, e</w:t>
      </w:r>
      <w:r>
        <w:rPr>
          <w:rFonts w:ascii="Arial" w:hAnsi="Arial" w:cs="Arial"/>
          <w:sz w:val="16"/>
          <w:szCs w:val="16"/>
          <w:lang w:eastAsia="pl-PL"/>
        </w:rPr>
        <w:t>ksploatowane do chwili obecnej.</w:t>
      </w:r>
    </w:p>
    <w:p w:rsidR="00670074" w:rsidRPr="00520CB2" w:rsidRDefault="00670074" w:rsidP="002E5B1E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Przedmiotem działalności Zakładu Przetwarzania i Unieszkodliwiania Odpadów w Czerwonym Borze jest unieszkodliwienie odpadów na kwaterze do składowania odpadów innych niż niebezpieczne i obojętne oraz w kwaterach do składowania odpadów zawierających azbest, o zdolności przyjmowania ponad 10 ton odpadów na dobę i całkowitej pojemności ponad 250 ton. Proces unieszkodliwiania klasyfikowany jest zgodnie z Załącznikiem nr 6 do Ustawy o odpadach jako proces D5 - składowanie na składowisku odpadów niebezpiecznych lub na składowaniu odpadów innych niż niebezpieczne. Dodatkowymi procesami prowadzonymi na terenie Zakładu są: odzysk, czasowe magazynowanie odpadów poakcyjnych w specjalnie do tego wyznaczonym miejscu oraz wytwarzanie odpadów w wyniku funkcjonowania instalacji pomocniczych  - linii sortowniczej, kompostowni, demontażu odpadów wielkogabarytowych, w tym demontażu sprzętu AGD/RTV, a także obiektów i urządzeń nie będących instalacjami, tworzących infrastrukturę techniczną składowiska. </w:t>
      </w:r>
    </w:p>
    <w:p w:rsidR="00670074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Zakres rzeczowy projektu polegającego na rozbudowie istniejącego składowiska odpadów komunalnych w Czerwonym Borze obejmuje na</w:t>
      </w:r>
      <w:r>
        <w:rPr>
          <w:rFonts w:ascii="Arial" w:hAnsi="Arial" w:cs="Arial"/>
          <w:sz w:val="16"/>
          <w:szCs w:val="16"/>
          <w:lang w:eastAsia="pl-PL"/>
        </w:rPr>
        <w:t>stępujące zadania inwestycyjne: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b/>
          <w:bCs/>
          <w:sz w:val="16"/>
          <w:szCs w:val="16"/>
          <w:lang w:eastAsia="pl-PL"/>
        </w:rPr>
        <w:t>ETAP I</w:t>
      </w:r>
      <w:r w:rsidRPr="00520CB2">
        <w:rPr>
          <w:rFonts w:ascii="Arial" w:hAnsi="Arial" w:cs="Arial"/>
          <w:sz w:val="16"/>
          <w:szCs w:val="16"/>
          <w:lang w:eastAsia="pl-PL"/>
        </w:rPr>
        <w:t xml:space="preserve"> 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- Nowa niecka składowiska odpadów poprocesowych - zakończono XII 2011, 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- Kompostownia odpadów organicznych - zakończono XII 2011,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- Składowisko odpadów budowlanych zawierającyc</w:t>
      </w:r>
      <w:r>
        <w:rPr>
          <w:rFonts w:ascii="Arial" w:hAnsi="Arial" w:cs="Arial"/>
          <w:sz w:val="16"/>
          <w:szCs w:val="16"/>
          <w:lang w:eastAsia="pl-PL"/>
        </w:rPr>
        <w:t>h azbest - zakończono VII 2012,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- Budynek główny z sortownią odpadów, stacją demontażu odpadów wielkogabarytowych, zapleczem socjalnym i technicznym </w:t>
      </w:r>
      <w:r>
        <w:rPr>
          <w:rFonts w:ascii="Arial" w:hAnsi="Arial" w:cs="Arial"/>
          <w:sz w:val="16"/>
          <w:szCs w:val="16"/>
          <w:lang w:eastAsia="pl-PL"/>
        </w:rPr>
        <w:t>- zakończono VII 2012,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- Składowisko odpadów poak</w:t>
      </w:r>
      <w:r>
        <w:rPr>
          <w:rFonts w:ascii="Arial" w:hAnsi="Arial" w:cs="Arial"/>
          <w:sz w:val="16"/>
          <w:szCs w:val="16"/>
          <w:lang w:eastAsia="pl-PL"/>
        </w:rPr>
        <w:t>cyjnych - zakończono VIII 2011,</w:t>
      </w:r>
    </w:p>
    <w:p w:rsidR="00670074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- Infrastruktura ogólnoz</w:t>
      </w:r>
      <w:r>
        <w:rPr>
          <w:rFonts w:ascii="Arial" w:hAnsi="Arial" w:cs="Arial"/>
          <w:sz w:val="16"/>
          <w:szCs w:val="16"/>
          <w:lang w:eastAsia="pl-PL"/>
        </w:rPr>
        <w:t>akładowa - zakończono VII 2012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b/>
          <w:bCs/>
          <w:sz w:val="16"/>
          <w:szCs w:val="16"/>
          <w:lang w:eastAsia="pl-PL"/>
        </w:rPr>
        <w:t>ETAP II</w:t>
      </w:r>
      <w:r w:rsidRPr="00520CB2">
        <w:rPr>
          <w:rFonts w:ascii="Arial" w:hAnsi="Arial" w:cs="Arial"/>
          <w:sz w:val="16"/>
          <w:szCs w:val="16"/>
          <w:lang w:eastAsia="pl-PL"/>
        </w:rPr>
        <w:t xml:space="preserve"> 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- Rekultywacja istniejącej kwatery składowiska odpa</w:t>
      </w:r>
      <w:r>
        <w:rPr>
          <w:rFonts w:ascii="Arial" w:hAnsi="Arial" w:cs="Arial"/>
          <w:sz w:val="16"/>
          <w:szCs w:val="16"/>
          <w:lang w:eastAsia="pl-PL"/>
        </w:rPr>
        <w:t>dów z odgazowaniem - VIII 2012.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  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Koszt budowy Zakładu obciąża Miasto Zambrów i wymienione gminy, proporcjonalnie do liczby zamieszkujących je mieszkańców. Udział poszczególnych gmin w fina</w:t>
      </w:r>
      <w:r>
        <w:rPr>
          <w:rFonts w:ascii="Arial" w:hAnsi="Arial" w:cs="Arial"/>
          <w:sz w:val="16"/>
          <w:szCs w:val="16"/>
          <w:lang w:eastAsia="pl-PL"/>
        </w:rPr>
        <w:t>nsowaniu budowy Zakładu wynosi:</w:t>
      </w:r>
    </w:p>
    <w:p w:rsidR="00670074" w:rsidRPr="00520CB2" w:rsidRDefault="00670074" w:rsidP="00F20E2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Gmina Miasto Zambrów - 36%,</w:t>
      </w:r>
    </w:p>
    <w:p w:rsidR="00670074" w:rsidRPr="00520CB2" w:rsidRDefault="00670074" w:rsidP="00F20E2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Zambrów - 13,7%, </w:t>
      </w:r>
    </w:p>
    <w:p w:rsidR="00670074" w:rsidRPr="00520CB2" w:rsidRDefault="00670074" w:rsidP="00F20E2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Gmina Rutki - 9,7%,</w:t>
      </w:r>
    </w:p>
    <w:p w:rsidR="00670074" w:rsidRPr="00520CB2" w:rsidRDefault="00670074" w:rsidP="00F20E2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Kołaki Kościelne - 4,0%, </w:t>
      </w:r>
    </w:p>
    <w:p w:rsidR="00670074" w:rsidRPr="00520CB2" w:rsidRDefault="00670074" w:rsidP="00F20E2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Szumowo - 7,9%, </w:t>
      </w:r>
    </w:p>
    <w:p w:rsidR="00670074" w:rsidRPr="00520CB2" w:rsidRDefault="00670074" w:rsidP="00F20E2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Czyżew - 10,6%, </w:t>
      </w:r>
    </w:p>
    <w:p w:rsidR="00670074" w:rsidRPr="00520CB2" w:rsidRDefault="00670074" w:rsidP="00F20E2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Andrzejewo - 7,3%, </w:t>
      </w:r>
    </w:p>
    <w:p w:rsidR="00670074" w:rsidRPr="00520CB2" w:rsidRDefault="00670074" w:rsidP="00F20E2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Zaręby Kościelne - 6,0 %, </w:t>
      </w:r>
    </w:p>
    <w:p w:rsidR="00670074" w:rsidRPr="00520CB2" w:rsidRDefault="00670074" w:rsidP="00F20E2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Gmina Zawady - 4,8%.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  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Ponadto 17 gmin zawarło umowy o przystąpieniu do projektu - odpady z tych gmin będą przyjmowane i unieszkodliwiane na tere</w:t>
      </w:r>
      <w:r>
        <w:rPr>
          <w:rFonts w:ascii="Arial" w:hAnsi="Arial" w:cs="Arial"/>
          <w:sz w:val="16"/>
          <w:szCs w:val="16"/>
          <w:lang w:eastAsia="pl-PL"/>
        </w:rPr>
        <w:t>nie Zakładu w Czerwonym Borze: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  </w:t>
      </w:r>
    </w:p>
    <w:p w:rsidR="00670074" w:rsidRPr="00520CB2" w:rsidRDefault="00670074" w:rsidP="00F20E2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Miasto Wysokie Mazowieckie, </w:t>
      </w:r>
    </w:p>
    <w:p w:rsidR="00670074" w:rsidRPr="00520CB2" w:rsidRDefault="00670074" w:rsidP="00F20E28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Wysokie Mazowieckie, </w:t>
      </w:r>
    </w:p>
    <w:p w:rsidR="00670074" w:rsidRPr="00520CB2" w:rsidRDefault="00670074" w:rsidP="00F20E2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Sokoły, </w:t>
      </w:r>
    </w:p>
    <w:p w:rsidR="00670074" w:rsidRPr="00520CB2" w:rsidRDefault="00670074" w:rsidP="00F20E2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Kobylin Borzymy, </w:t>
      </w:r>
    </w:p>
    <w:p w:rsidR="00670074" w:rsidRPr="00520CB2" w:rsidRDefault="00670074" w:rsidP="00F20E2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Gmina K</w:t>
      </w:r>
      <w:r>
        <w:rPr>
          <w:rFonts w:ascii="Arial" w:hAnsi="Arial" w:cs="Arial"/>
          <w:sz w:val="16"/>
          <w:szCs w:val="16"/>
          <w:lang w:eastAsia="pl-PL"/>
        </w:rPr>
        <w:t>ulesze</w:t>
      </w:r>
      <w:r w:rsidRPr="00520CB2">
        <w:rPr>
          <w:rFonts w:ascii="Arial" w:hAnsi="Arial" w:cs="Arial"/>
          <w:sz w:val="16"/>
          <w:szCs w:val="16"/>
          <w:lang w:eastAsia="pl-PL"/>
        </w:rPr>
        <w:t xml:space="preserve"> Kościelne, </w:t>
      </w:r>
    </w:p>
    <w:p w:rsidR="00670074" w:rsidRPr="00520CB2" w:rsidRDefault="00670074" w:rsidP="00F20E2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Szepietowo, </w:t>
      </w:r>
    </w:p>
    <w:p w:rsidR="00670074" w:rsidRPr="00520CB2" w:rsidRDefault="00670074" w:rsidP="00F20E2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Nowe Piekuty, </w:t>
      </w:r>
    </w:p>
    <w:p w:rsidR="00670074" w:rsidRPr="00520CB2" w:rsidRDefault="00670074" w:rsidP="00F20E28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Klukowo, </w:t>
      </w:r>
    </w:p>
    <w:p w:rsidR="00670074" w:rsidRPr="00520CB2" w:rsidRDefault="00670074" w:rsidP="00F20E28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Miasto i Gmina Ciechanowiec, </w:t>
      </w:r>
    </w:p>
    <w:p w:rsidR="00670074" w:rsidRPr="00520CB2" w:rsidRDefault="00670074" w:rsidP="00F20E2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Gmina Szulborze Wielki</w:t>
      </w:r>
      <w:r>
        <w:rPr>
          <w:rFonts w:ascii="Arial" w:hAnsi="Arial" w:cs="Arial"/>
          <w:sz w:val="16"/>
          <w:szCs w:val="16"/>
          <w:lang w:eastAsia="pl-PL"/>
        </w:rPr>
        <w:t>e</w:t>
      </w:r>
      <w:r w:rsidRPr="00520CB2">
        <w:rPr>
          <w:rFonts w:ascii="Arial" w:hAnsi="Arial" w:cs="Arial"/>
          <w:sz w:val="16"/>
          <w:szCs w:val="16"/>
          <w:lang w:eastAsia="pl-PL"/>
        </w:rPr>
        <w:t xml:space="preserve">, </w:t>
      </w:r>
    </w:p>
    <w:p w:rsidR="00670074" w:rsidRPr="00520CB2" w:rsidRDefault="00670074" w:rsidP="00F20E2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Boguty Pianki, </w:t>
      </w:r>
    </w:p>
    <w:p w:rsidR="00670074" w:rsidRPr="00520CB2" w:rsidRDefault="00670074" w:rsidP="00F20E2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Nur, </w:t>
      </w:r>
    </w:p>
    <w:p w:rsidR="00670074" w:rsidRPr="00520CB2" w:rsidRDefault="00670074" w:rsidP="00F20E28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Miasto Tykocin, </w:t>
      </w:r>
    </w:p>
    <w:p w:rsidR="00670074" w:rsidRPr="00520CB2" w:rsidRDefault="00670074" w:rsidP="00F20E28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Poświętne, </w:t>
      </w:r>
    </w:p>
    <w:p w:rsidR="00670074" w:rsidRPr="00520CB2" w:rsidRDefault="00670074" w:rsidP="00F20E28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Gmina Turośń Kościelna, </w:t>
      </w:r>
    </w:p>
    <w:p w:rsidR="00670074" w:rsidRPr="00520CB2" w:rsidRDefault="00670074" w:rsidP="00F20E28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Miasto i Gmina Suraż, </w:t>
      </w:r>
    </w:p>
    <w:p w:rsidR="00670074" w:rsidRPr="00520CB2" w:rsidRDefault="00670074" w:rsidP="00F20E2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Miasto i Gmina Łapy.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  </w:t>
      </w:r>
    </w:p>
    <w:p w:rsidR="00670074" w:rsidRPr="00520CB2" w:rsidRDefault="00670074" w:rsidP="00821D94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 xml:space="preserve">W Zakładzie ma być osiągany wysoki stopień ochrony środowiska, głównie dzięki zastosowania bezpiecznej dla środowiska technologii składowania odpadów, zagęszczenia odpadów i stosowania przykrycia dziennego, stosowania metod wstępnego przetwarzania odpadów (segregacja, kompostowanie), prowadzenia monitoringu elementów środowiska narażonych na negatywne oddziaływanie eksploatacji instalacji, efektywnego wytwarzania oraz wykorzystywania energii, racjonalnego zużycia wody, surowców i paliw, stosowania technologii bezodpadowych i małoodpadowych oraz możliwość odzysku powstałych odpadów.  Według prognoz Zakład Zagospodarowania Odpadów w Czerwonym Borze rocznie będzie przetwarzał i unieszkodliwiał następujące ilości odpadów komunalnych: w roku 2013 - 42 795 ton/rok, w roku 2020 - 45 254 ton/rok, w roku 2025 - 48 419 ton/rok. 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Decyzją Marszałka Województwa Podlaskiego, zaprojektowana w Zakładzie instalacja będzie eksploatowana zgodnie z wymogami narzucającymi najbezpieczniejsze dla środowiska rozwiązania w zakresie składowania odpadów i postępowania z odcie</w:t>
      </w:r>
      <w:r>
        <w:rPr>
          <w:rFonts w:ascii="Arial" w:hAnsi="Arial" w:cs="Arial"/>
          <w:sz w:val="16"/>
          <w:szCs w:val="16"/>
          <w:lang w:eastAsia="pl-PL"/>
        </w:rPr>
        <w:t>kami oraz gazem składowiskowym.</w:t>
      </w:r>
    </w:p>
    <w:p w:rsidR="00670074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670074" w:rsidRDefault="00670074" w:rsidP="005A5E9A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sz w:val="16"/>
          <w:szCs w:val="16"/>
          <w:lang w:eastAsia="pl-PL"/>
        </w:rPr>
        <w:t>Projekt pt. „Budowa Zakładu Przetwarzania i Unieszkodliwiania Odpadów w Czerwonym Borze, Gmina Zambrów" jest realizowany we współpracy z ośmioma gminami w ramach dofinansowania z Programu Operacyjnego Infrastruktura i Środowisko, Oś priorytetowa II, Działanie: 2.1 - Kompleksowe przedsięwzięcia z zakresu gospodarki odpadami komunalnymi ze szczególnym uwzględn</w:t>
      </w:r>
      <w:r>
        <w:rPr>
          <w:rFonts w:ascii="Arial" w:hAnsi="Arial" w:cs="Arial"/>
          <w:sz w:val="16"/>
          <w:szCs w:val="16"/>
          <w:lang w:eastAsia="pl-PL"/>
        </w:rPr>
        <w:t>ieniem odpadów niebezpiecznych.</w:t>
      </w:r>
    </w:p>
    <w:p w:rsidR="00670074" w:rsidRPr="00520CB2" w:rsidRDefault="00670074" w:rsidP="005A5E9A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bCs/>
          <w:sz w:val="16"/>
          <w:szCs w:val="16"/>
          <w:lang w:eastAsia="pl-PL"/>
        </w:rPr>
        <w:t>Ostateczna wartość inwestycji wynosi w cenach netto - 2</w:t>
      </w:r>
      <w:r>
        <w:rPr>
          <w:rFonts w:ascii="Arial" w:hAnsi="Arial" w:cs="Arial"/>
          <w:bCs/>
          <w:sz w:val="16"/>
          <w:szCs w:val="16"/>
          <w:lang w:eastAsia="pl-PL"/>
        </w:rPr>
        <w:t>4 388 021,78</w:t>
      </w:r>
      <w:r w:rsidRPr="00520CB2">
        <w:rPr>
          <w:rFonts w:ascii="Arial" w:hAnsi="Arial" w:cs="Arial"/>
          <w:bCs/>
          <w:sz w:val="16"/>
          <w:szCs w:val="16"/>
          <w:lang w:eastAsia="pl-PL"/>
        </w:rPr>
        <w:t xml:space="preserve"> zł</w:t>
      </w:r>
      <w:r>
        <w:rPr>
          <w:rFonts w:ascii="Arial" w:hAnsi="Arial" w:cs="Arial"/>
          <w:bCs/>
          <w:sz w:val="16"/>
          <w:szCs w:val="16"/>
          <w:lang w:eastAsia="pl-PL"/>
        </w:rPr>
        <w:t>.</w:t>
      </w:r>
      <w:r w:rsidRPr="00520CB2">
        <w:rPr>
          <w:rFonts w:ascii="Arial" w:hAnsi="Arial" w:cs="Arial"/>
          <w:bCs/>
          <w:sz w:val="16"/>
          <w:szCs w:val="16"/>
          <w:lang w:eastAsia="pl-PL"/>
        </w:rPr>
        <w:t>, w</w:t>
      </w:r>
      <w:r>
        <w:rPr>
          <w:rFonts w:ascii="Arial" w:hAnsi="Arial" w:cs="Arial"/>
          <w:bCs/>
          <w:sz w:val="16"/>
          <w:szCs w:val="16"/>
          <w:lang w:eastAsia="pl-PL"/>
        </w:rPr>
        <w:t xml:space="preserve"> tym: wydatki kwalifikowane - 16 166 710,65 zł., </w:t>
      </w:r>
      <w:r w:rsidRPr="00520CB2">
        <w:rPr>
          <w:rFonts w:ascii="Arial" w:hAnsi="Arial" w:cs="Arial"/>
          <w:bCs/>
          <w:sz w:val="16"/>
          <w:szCs w:val="16"/>
          <w:lang w:eastAsia="pl-PL"/>
        </w:rPr>
        <w:t>dofinansowanie ze śr</w:t>
      </w:r>
      <w:r>
        <w:rPr>
          <w:rFonts w:ascii="Arial" w:hAnsi="Arial" w:cs="Arial"/>
          <w:bCs/>
          <w:sz w:val="16"/>
          <w:szCs w:val="16"/>
          <w:lang w:eastAsia="pl-PL"/>
        </w:rPr>
        <w:t>odków unijnych - 13 741 704,02 zł.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bCs/>
          <w:sz w:val="16"/>
          <w:szCs w:val="16"/>
          <w:lang w:eastAsia="pl-PL"/>
        </w:rPr>
        <w:t>Dokumentację techniczną wykonało Przedsiębiorstwo Inżynieryjno - Usługowe "Inżynieria Pro-Eko". Generalnym wykonawcą budowy Zakładu w Czerwonym Borze jest Zakład Techniki Ochro</w:t>
      </w:r>
      <w:r>
        <w:rPr>
          <w:rFonts w:ascii="Arial" w:hAnsi="Arial" w:cs="Arial"/>
          <w:bCs/>
          <w:sz w:val="16"/>
          <w:szCs w:val="16"/>
          <w:lang w:eastAsia="pl-PL"/>
        </w:rPr>
        <w:t>ny Środowiska FOLEKO Sp. z o.o.</w:t>
      </w:r>
    </w:p>
    <w:p w:rsidR="00670074" w:rsidRDefault="00670074" w:rsidP="00F20E2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670074" w:rsidRPr="00520CB2" w:rsidRDefault="00670074" w:rsidP="004A4E4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bCs/>
          <w:sz w:val="16"/>
          <w:szCs w:val="16"/>
          <w:lang w:eastAsia="pl-PL"/>
        </w:rPr>
        <w:t>Karolina Ilczuk</w:t>
      </w:r>
      <w:r w:rsidRPr="00520CB2">
        <w:rPr>
          <w:rFonts w:ascii="Arial" w:hAnsi="Arial" w:cs="Arial"/>
          <w:sz w:val="16"/>
          <w:szCs w:val="16"/>
          <w:lang w:eastAsia="pl-PL"/>
        </w:rPr>
        <w:t xml:space="preserve"> </w:t>
      </w:r>
    </w:p>
    <w:p w:rsidR="00670074" w:rsidRPr="00520CB2" w:rsidRDefault="00670074" w:rsidP="004A4E4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520CB2">
        <w:rPr>
          <w:rFonts w:ascii="Arial" w:hAnsi="Arial" w:cs="Arial"/>
          <w:bCs/>
          <w:sz w:val="16"/>
          <w:szCs w:val="16"/>
          <w:lang w:eastAsia="pl-PL"/>
        </w:rPr>
        <w:t>Martyna Bojanowska</w:t>
      </w:r>
      <w:r w:rsidRPr="00520CB2">
        <w:rPr>
          <w:rFonts w:ascii="Arial" w:hAnsi="Arial" w:cs="Arial"/>
          <w:sz w:val="16"/>
          <w:szCs w:val="16"/>
          <w:lang w:eastAsia="pl-PL"/>
        </w:rPr>
        <w:t xml:space="preserve"> </w:t>
      </w:r>
    </w:p>
    <w:p w:rsidR="00670074" w:rsidRPr="00520CB2" w:rsidRDefault="00670074" w:rsidP="00F20E2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670074" w:rsidRPr="00520CB2" w:rsidSect="0070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2D0"/>
    <w:multiLevelType w:val="multilevel"/>
    <w:tmpl w:val="1EE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06DCA"/>
    <w:multiLevelType w:val="multilevel"/>
    <w:tmpl w:val="505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86AA0"/>
    <w:multiLevelType w:val="multilevel"/>
    <w:tmpl w:val="B9F4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A4099"/>
    <w:multiLevelType w:val="multilevel"/>
    <w:tmpl w:val="F32A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223F1"/>
    <w:multiLevelType w:val="multilevel"/>
    <w:tmpl w:val="43D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B5D25"/>
    <w:multiLevelType w:val="multilevel"/>
    <w:tmpl w:val="1D48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0056D"/>
    <w:multiLevelType w:val="multilevel"/>
    <w:tmpl w:val="CEE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D3601"/>
    <w:multiLevelType w:val="multilevel"/>
    <w:tmpl w:val="F25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4263"/>
    <w:multiLevelType w:val="multilevel"/>
    <w:tmpl w:val="08D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E28ED"/>
    <w:multiLevelType w:val="multilevel"/>
    <w:tmpl w:val="95F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9297D"/>
    <w:multiLevelType w:val="multilevel"/>
    <w:tmpl w:val="C58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D3395"/>
    <w:multiLevelType w:val="multilevel"/>
    <w:tmpl w:val="1CE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C53C3"/>
    <w:multiLevelType w:val="multilevel"/>
    <w:tmpl w:val="410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96894"/>
    <w:multiLevelType w:val="multilevel"/>
    <w:tmpl w:val="8A7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64AF3"/>
    <w:multiLevelType w:val="multilevel"/>
    <w:tmpl w:val="3A5C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50299"/>
    <w:multiLevelType w:val="multilevel"/>
    <w:tmpl w:val="CFD8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D76AB"/>
    <w:multiLevelType w:val="multilevel"/>
    <w:tmpl w:val="7E7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D431E8"/>
    <w:multiLevelType w:val="multilevel"/>
    <w:tmpl w:val="BCDC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85DF1"/>
    <w:multiLevelType w:val="multilevel"/>
    <w:tmpl w:val="861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C2742"/>
    <w:multiLevelType w:val="multilevel"/>
    <w:tmpl w:val="835C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E666E"/>
    <w:multiLevelType w:val="multilevel"/>
    <w:tmpl w:val="C570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02432"/>
    <w:multiLevelType w:val="multilevel"/>
    <w:tmpl w:val="B5F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5594F"/>
    <w:multiLevelType w:val="multilevel"/>
    <w:tmpl w:val="DBBE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5A6049"/>
    <w:multiLevelType w:val="multilevel"/>
    <w:tmpl w:val="2C4A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53952"/>
    <w:multiLevelType w:val="multilevel"/>
    <w:tmpl w:val="919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E51A27"/>
    <w:multiLevelType w:val="multilevel"/>
    <w:tmpl w:val="F756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8"/>
  </w:num>
  <w:num w:numId="5">
    <w:abstractNumId w:val="5"/>
  </w:num>
  <w:num w:numId="6">
    <w:abstractNumId w:val="8"/>
  </w:num>
  <w:num w:numId="7">
    <w:abstractNumId w:val="19"/>
  </w:num>
  <w:num w:numId="8">
    <w:abstractNumId w:val="22"/>
  </w:num>
  <w:num w:numId="9">
    <w:abstractNumId w:val="10"/>
  </w:num>
  <w:num w:numId="10">
    <w:abstractNumId w:val="3"/>
  </w:num>
  <w:num w:numId="11">
    <w:abstractNumId w:val="24"/>
  </w:num>
  <w:num w:numId="12">
    <w:abstractNumId w:val="21"/>
  </w:num>
  <w:num w:numId="13">
    <w:abstractNumId w:val="7"/>
  </w:num>
  <w:num w:numId="14">
    <w:abstractNumId w:val="13"/>
  </w:num>
  <w:num w:numId="15">
    <w:abstractNumId w:val="9"/>
  </w:num>
  <w:num w:numId="16">
    <w:abstractNumId w:val="25"/>
  </w:num>
  <w:num w:numId="17">
    <w:abstractNumId w:val="1"/>
  </w:num>
  <w:num w:numId="18">
    <w:abstractNumId w:val="16"/>
  </w:num>
  <w:num w:numId="19">
    <w:abstractNumId w:val="20"/>
  </w:num>
  <w:num w:numId="20">
    <w:abstractNumId w:val="12"/>
  </w:num>
  <w:num w:numId="21">
    <w:abstractNumId w:val="23"/>
  </w:num>
  <w:num w:numId="22">
    <w:abstractNumId w:val="6"/>
  </w:num>
  <w:num w:numId="23">
    <w:abstractNumId w:val="11"/>
  </w:num>
  <w:num w:numId="24">
    <w:abstractNumId w:val="14"/>
  </w:num>
  <w:num w:numId="25">
    <w:abstractNumId w:val="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CB2"/>
    <w:rsid w:val="00160600"/>
    <w:rsid w:val="001F01A4"/>
    <w:rsid w:val="002513B9"/>
    <w:rsid w:val="002673E9"/>
    <w:rsid w:val="002E5B1E"/>
    <w:rsid w:val="00350419"/>
    <w:rsid w:val="004A4E44"/>
    <w:rsid w:val="00520CB2"/>
    <w:rsid w:val="005A5E9A"/>
    <w:rsid w:val="00670074"/>
    <w:rsid w:val="00700ABB"/>
    <w:rsid w:val="007968F2"/>
    <w:rsid w:val="00821D94"/>
    <w:rsid w:val="00847EA8"/>
    <w:rsid w:val="0088787D"/>
    <w:rsid w:val="008E147A"/>
    <w:rsid w:val="00912643"/>
    <w:rsid w:val="00B80C89"/>
    <w:rsid w:val="00B856B4"/>
    <w:rsid w:val="00C91881"/>
    <w:rsid w:val="00F2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20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520CB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20C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803</Words>
  <Characters>4821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Gmina</cp:lastModifiedBy>
  <cp:revision>12</cp:revision>
  <dcterms:created xsi:type="dcterms:W3CDTF">2013-01-25T10:27:00Z</dcterms:created>
  <dcterms:modified xsi:type="dcterms:W3CDTF">2013-02-04T09:14:00Z</dcterms:modified>
</cp:coreProperties>
</file>