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EA" w:rsidRPr="00521B51" w:rsidRDefault="000310EA" w:rsidP="000310EA">
      <w:pPr>
        <w:rPr>
          <w:rFonts w:ascii="Arial" w:hAnsi="Arial" w:cs="Arial"/>
        </w:rPr>
      </w:pPr>
      <w:r w:rsidRPr="00521B51">
        <w:rPr>
          <w:rFonts w:ascii="Arial" w:hAnsi="Arial" w:cs="Arial"/>
        </w:rPr>
        <w:t xml:space="preserve">                              </w:t>
      </w:r>
    </w:p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0310EA" w:rsidTr="00D41CDF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0310EA" w:rsidTr="00D41CDF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EA" w:rsidTr="00D41CDF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10EA" w:rsidTr="00D41CDF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0310EA" w:rsidRDefault="000310EA" w:rsidP="00D41CD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10EA" w:rsidRPr="007E41C3" w:rsidRDefault="000310EA" w:rsidP="000310EA">
      <w:pPr>
        <w:spacing w:before="120" w:after="2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6290"/>
        <w:gridCol w:w="2268"/>
      </w:tblGrid>
      <w:tr w:rsidR="000310EA" w:rsidRPr="00D12F21" w:rsidTr="00D41CDF">
        <w:tc>
          <w:tcPr>
            <w:tcW w:w="1331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90" w:type="dxa"/>
            <w:shd w:val="clear" w:color="auto" w:fill="auto"/>
            <w:vAlign w:val="center"/>
          </w:tcPr>
          <w:p w:rsidR="000310EA" w:rsidRPr="00C67B8B" w:rsidRDefault="000310EA" w:rsidP="00B22529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do wni</w:t>
            </w:r>
            <w:r w:rsidR="00B22529">
              <w:rPr>
                <w:rFonts w:ascii="Arial" w:hAnsi="Arial" w:cs="Arial"/>
                <w:b/>
                <w:sz w:val="22"/>
                <w:szCs w:val="22"/>
              </w:rPr>
              <w:t>osku o umorzenie, odroczenie, rozłożenie na raty podatku lub zaległości podatkowej</w:t>
            </w:r>
          </w:p>
        </w:tc>
        <w:tc>
          <w:tcPr>
            <w:tcW w:w="2268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4C3D" w:rsidRDefault="008C34D6" w:rsidP="00031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34C3D">
        <w:rPr>
          <w:rFonts w:ascii="Arial" w:hAnsi="Arial" w:cs="Arial"/>
          <w:sz w:val="22"/>
          <w:szCs w:val="22"/>
        </w:rPr>
        <w:t xml:space="preserve">        </w:t>
      </w:r>
      <w:r w:rsidR="00D34C3D">
        <w:rPr>
          <w:rFonts w:ascii="Arial" w:hAnsi="Arial" w:cs="Arial"/>
          <w:sz w:val="22"/>
          <w:szCs w:val="22"/>
        </w:rPr>
        <w:tab/>
      </w:r>
      <w:r w:rsidR="00D34C3D">
        <w:rPr>
          <w:rFonts w:ascii="Arial" w:hAnsi="Arial" w:cs="Arial"/>
          <w:sz w:val="22"/>
          <w:szCs w:val="22"/>
        </w:rPr>
        <w:tab/>
      </w:r>
      <w:r w:rsidR="00D34C3D">
        <w:rPr>
          <w:rFonts w:ascii="Arial" w:hAnsi="Arial" w:cs="Arial"/>
          <w:sz w:val="22"/>
          <w:szCs w:val="22"/>
        </w:rPr>
        <w:tab/>
      </w:r>
      <w:r w:rsidR="00D34C3D">
        <w:rPr>
          <w:rFonts w:ascii="Arial" w:hAnsi="Arial" w:cs="Arial"/>
          <w:sz w:val="22"/>
          <w:szCs w:val="22"/>
        </w:rPr>
        <w:tab/>
      </w:r>
      <w:r w:rsidR="00D34C3D">
        <w:rPr>
          <w:rFonts w:ascii="Arial" w:hAnsi="Arial" w:cs="Arial"/>
          <w:sz w:val="22"/>
          <w:szCs w:val="22"/>
        </w:rPr>
        <w:tab/>
      </w:r>
      <w:r w:rsidR="00D34C3D">
        <w:rPr>
          <w:rFonts w:ascii="Arial" w:hAnsi="Arial" w:cs="Arial"/>
          <w:sz w:val="22"/>
          <w:szCs w:val="22"/>
        </w:rPr>
        <w:tab/>
      </w:r>
    </w:p>
    <w:p w:rsidR="008C34D6" w:rsidRDefault="00D34C3D" w:rsidP="00D34C3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Szulborze Wielkie</w:t>
      </w:r>
      <w:r w:rsidR="000310EA" w:rsidRPr="000D0220">
        <w:rPr>
          <w:rFonts w:ascii="Arial" w:hAnsi="Arial" w:cs="Arial"/>
          <w:sz w:val="22"/>
          <w:szCs w:val="22"/>
        </w:rPr>
        <w:t>,………………</w:t>
      </w:r>
      <w:r w:rsidR="000310EA">
        <w:rPr>
          <w:rFonts w:ascii="Arial" w:hAnsi="Arial" w:cs="Arial"/>
          <w:sz w:val="22"/>
          <w:szCs w:val="22"/>
        </w:rPr>
        <w:t>…..</w:t>
      </w: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60"/>
        <w:gridCol w:w="450"/>
        <w:gridCol w:w="454"/>
        <w:gridCol w:w="454"/>
        <w:gridCol w:w="7482"/>
      </w:tblGrid>
      <w:tr w:rsidR="008C34D6" w:rsidTr="00D41CDF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1) Forma prawna beneficjenta pomocy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jednostki samorządu terytorialnego, w rozumieniu ustawy z dnia 20 grudnia 1996 r. o gospodarce komunalnej (Dz. U. z 2017 r., poz. 827)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5859F6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5859F6">
              <w:rPr>
                <w:rFonts w:ascii="Verdana" w:hAnsi="Verdana"/>
                <w:sz w:val="16"/>
              </w:rPr>
              <w:t>cji i konsumentów (Dz. U. z 2018</w:t>
            </w:r>
            <w:r>
              <w:rPr>
                <w:rFonts w:ascii="Verdana" w:hAnsi="Verdana"/>
                <w:sz w:val="16"/>
              </w:rPr>
              <w:t xml:space="preserve"> r., poz.</w:t>
            </w:r>
            <w:r w:rsidR="005859F6">
              <w:rPr>
                <w:rFonts w:ascii="Verdana" w:hAnsi="Verdana"/>
                <w:sz w:val="16"/>
              </w:rPr>
              <w:t xml:space="preserve"> 798</w:t>
            </w:r>
            <w:r>
              <w:rPr>
                <w:rFonts w:ascii="Verdana" w:hAnsi="Verdana"/>
                <w:sz w:val="16"/>
              </w:rPr>
              <w:t xml:space="preserve"> zm.)</w:t>
            </w:r>
          </w:p>
        </w:tc>
      </w:tr>
      <w:tr w:rsidR="008C34D6" w:rsidTr="00D41CDF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Jednostka sektora finansów publicznych w rozumieniu ustawy z dnia 27 sierpnia 2009 r. o finansach publicznych (Dz. U. z 2017 r., poz. 2077)</w:t>
            </w:r>
          </w:p>
        </w:tc>
      </w:tr>
      <w:tr w:rsidR="008C34D6" w:rsidTr="00D41CDF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8C34D6" w:rsidTr="00D41CDF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ind w:left="312" w:right="113" w:hanging="312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>
              <w:rPr>
                <w:rFonts w:ascii="Verdana" w:hAnsi="Verdana"/>
                <w:sz w:val="18"/>
              </w:rPr>
              <w:br/>
              <w:t>25 czerwca 2014 r. uznającego niektóre kategorie pomocy w sektorach rolnym i leśnym oraz na obszarach wiejskich za zgodne z rynkiem wewnętrznym w zastosowaniu art. 107 i 108 Traktatu o funkcjonowaniu Unii Europejskiej (Dz. Urz. UE L 193 z 01.07.2014r., str. 1)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mikroprzedsiębiorca </w:t>
            </w:r>
            <w:r>
              <w:rPr>
                <w:rFonts w:ascii="Verdana" w:hAnsi="Verdana"/>
                <w:sz w:val="14"/>
              </w:rPr>
              <w:t>(do 10 zatrudnionych osób, roczny obrót do 2 mln euro, całkowity bilans roczny do 2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mały przedsiębiorca </w:t>
            </w:r>
            <w:r>
              <w:rPr>
                <w:rFonts w:ascii="Verdana" w:hAnsi="Verdana"/>
                <w:sz w:val="14"/>
              </w:rPr>
              <w:t>(do 50 zatrudnionych osób, roczny obrót do 10 mln euro, całkowity bilans roczny do 10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średni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6"/>
              </w:rPr>
              <w:t>przedsiębiorca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(do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250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zatrudnionych osób, roczny obrót do 50 mln euro, całkowity bilans roczny do 43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przedsiębiorca nienależący do żadnej z powyższych kategorii (duży przedsiębiorca)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3) Klasa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PKD</w:t>
            </w:r>
            <w:r>
              <w:rPr>
                <w:rFonts w:ascii="Verdana" w:hAnsi="Verdana"/>
                <w:sz w:val="14"/>
              </w:rPr>
              <w:t xml:space="preserve"> – </w:t>
            </w:r>
            <w:r>
              <w:rPr>
                <w:rFonts w:ascii="Verdana" w:hAnsi="Verdana"/>
                <w:sz w:val="18"/>
              </w:rPr>
              <w:t>należy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podać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klasę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działalności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(4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pierwsze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znaki), w związku z którą beneficjent otrzymał pomoc, określoną zgodnie z rozporządzeniem Rady Ministrów z dnia 24 grudnia 2007 r. w sprawie Polskiej Klasyfikacji Działalności (PKD) (Dz. U. z 2017 r., poz. 2440) </w:t>
            </w:r>
            <w:r>
              <w:rPr>
                <w:rFonts w:ascii="Verdana" w:hAnsi="Verdana"/>
                <w:sz w:val="18"/>
                <w:vertAlign w:val="superscript"/>
              </w:rPr>
              <w:t>2)</w:t>
            </w: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D34C3D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1416092</w:t>
            </w:r>
          </w:p>
        </w:tc>
      </w:tr>
    </w:tbl>
    <w:p w:rsidR="005859F6" w:rsidRDefault="005859F6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D34C3D" w:rsidRDefault="00D34C3D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D34C3D" w:rsidRDefault="00D34C3D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2C4FEB" w:rsidRPr="002C4FEB" w:rsidRDefault="002C4FEB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</w:rPr>
      </w:pPr>
      <w:bookmarkStart w:id="0" w:name="_GoBack"/>
      <w:bookmarkEnd w:id="0"/>
      <w:r w:rsidRPr="002C4FEB">
        <w:rPr>
          <w:rFonts w:ascii="Arial" w:hAnsi="Arial" w:cs="Arial"/>
          <w:b/>
          <w:bCs/>
          <w:szCs w:val="16"/>
          <w:u w:val="single"/>
        </w:rPr>
        <w:lastRenderedPageBreak/>
        <w:t xml:space="preserve">Pouczenie:                                          </w:t>
      </w:r>
      <w:r w:rsidRPr="002C4FEB">
        <w:rPr>
          <w:rFonts w:ascii="Arial" w:hAnsi="Arial" w:cs="Arial"/>
          <w:b/>
          <w:bCs/>
          <w:color w:val="FFFFFF"/>
          <w:szCs w:val="16"/>
          <w:u w:val="single"/>
        </w:rPr>
        <w:t>:</w:t>
      </w:r>
      <w:r w:rsidRPr="002C4FEB">
        <w:rPr>
          <w:rFonts w:ascii="Arial" w:hAnsi="Arial" w:cs="Arial"/>
          <w:b/>
          <w:bCs/>
          <w:szCs w:val="16"/>
        </w:rPr>
        <w:t xml:space="preserve">                       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Art. 56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2. Jeżeli kwota podatku narażonego na uszczuplenie jest małej wartości, sprawca czynu zabronionego określonego w § 1 podlega karze grzywny do 720 stawek dziennych.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3. Jeżeli kwota podatku narażonego na uszczuplenie nie przekracza ustawowego progu, sprawca czynu zabronionego określonego w § 1 podlega karze grzywny za wykroczenie skarbowe.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:rsidR="002C4FEB" w:rsidRPr="002C4FEB" w:rsidRDefault="002C4FEB" w:rsidP="002C4FEB">
      <w:pPr>
        <w:pStyle w:val="Tekstpodstawowywcity"/>
        <w:spacing w:before="60" w:after="60"/>
        <w:ind w:left="0"/>
        <w:jc w:val="both"/>
        <w:rPr>
          <w:rFonts w:ascii="Arial" w:hAnsi="Arial" w:cs="Arial"/>
          <w:szCs w:val="16"/>
          <w:u w:val="single"/>
        </w:rPr>
      </w:pPr>
      <w:r w:rsidRPr="002C4FEB">
        <w:rPr>
          <w:rFonts w:ascii="Arial" w:hAnsi="Arial" w:cs="Arial"/>
          <w:szCs w:val="16"/>
          <w:u w:val="single"/>
        </w:rPr>
        <w:t xml:space="preserve">                                                           </w:t>
      </w:r>
      <w:r w:rsidRPr="002C4FEB">
        <w:rPr>
          <w:rFonts w:ascii="Arial" w:hAnsi="Arial" w:cs="Arial"/>
          <w:color w:val="FFFFFF"/>
          <w:szCs w:val="16"/>
          <w:u w:val="single"/>
        </w:rPr>
        <w:t>: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1</w:t>
      </w:r>
      <w:r w:rsidRPr="002C4FEB">
        <w:rPr>
          <w:rFonts w:ascii="Arial" w:hAnsi="Arial" w:cs="Arial"/>
          <w:szCs w:val="16"/>
        </w:rPr>
        <w:t xml:space="preserve"> Zaznacza się właściwą pozycję znakiem X</w:t>
      </w:r>
    </w:p>
    <w:p w:rsidR="002C4FEB" w:rsidRPr="002C4FEB" w:rsidRDefault="002C4FEB" w:rsidP="00725DCC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2</w:t>
      </w:r>
      <w:r w:rsidRPr="002C4FEB">
        <w:rPr>
          <w:rFonts w:ascii="Arial" w:hAnsi="Arial" w:cs="Arial"/>
          <w:szCs w:val="16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725DCC" w:rsidRDefault="00725DCC" w:rsidP="00725DCC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2C4FEB" w:rsidRDefault="002C4FEB" w:rsidP="002C4FEB">
      <w:pPr>
        <w:ind w:firstLine="708"/>
        <w:rPr>
          <w:rFonts w:ascii="Arial" w:hAnsi="Arial" w:cs="Arial"/>
          <w:sz w:val="16"/>
          <w:szCs w:val="16"/>
        </w:rPr>
      </w:pPr>
    </w:p>
    <w:sectPr w:rsidR="002C4FEB" w:rsidSect="008C3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78"/>
    <w:rsid w:val="00007D0C"/>
    <w:rsid w:val="000310EA"/>
    <w:rsid w:val="001A4546"/>
    <w:rsid w:val="002C4FEB"/>
    <w:rsid w:val="00401E78"/>
    <w:rsid w:val="005859F6"/>
    <w:rsid w:val="00604670"/>
    <w:rsid w:val="00725DCC"/>
    <w:rsid w:val="008C34D6"/>
    <w:rsid w:val="00B22529"/>
    <w:rsid w:val="00D34C3D"/>
    <w:rsid w:val="00DB2F05"/>
    <w:rsid w:val="00E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3548-AE15-450E-B907-51FB917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Dziwis</dc:creator>
  <cp:keywords/>
  <dc:description/>
  <cp:lastModifiedBy>Administrator</cp:lastModifiedBy>
  <cp:revision>2</cp:revision>
  <cp:lastPrinted>2018-07-25T12:08:00Z</cp:lastPrinted>
  <dcterms:created xsi:type="dcterms:W3CDTF">2020-03-18T08:44:00Z</dcterms:created>
  <dcterms:modified xsi:type="dcterms:W3CDTF">2020-03-18T08:44:00Z</dcterms:modified>
</cp:coreProperties>
</file>