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F2" w:rsidRPr="00B54F9F" w:rsidRDefault="0092632A" w:rsidP="00210899">
      <w:pPr>
        <w:jc w:val="center"/>
        <w:rPr>
          <w:rFonts w:cstheme="minorHAnsi"/>
          <w:b/>
          <w:sz w:val="36"/>
          <w:szCs w:val="36"/>
        </w:rPr>
      </w:pPr>
      <w:r w:rsidRPr="00C24825">
        <w:rPr>
          <w:rFonts w:cstheme="minorHAnsi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0</wp:posOffset>
            </wp:positionV>
            <wp:extent cx="103632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044" y="21402"/>
                <wp:lineTo x="21044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825">
        <w:rPr>
          <w:rFonts w:cstheme="minorHAnsi"/>
          <w:b/>
          <w:sz w:val="36"/>
          <w:szCs w:val="36"/>
        </w:rPr>
        <w:t xml:space="preserve">   </w:t>
      </w:r>
      <w:r w:rsidRPr="005A4F28">
        <w:rPr>
          <w:rFonts w:cstheme="minorHAnsi"/>
          <w:b/>
          <w:sz w:val="32"/>
          <w:szCs w:val="32"/>
        </w:rPr>
        <w:t xml:space="preserve"> </w:t>
      </w:r>
      <w:r w:rsidR="003565DF" w:rsidRPr="00B54F9F">
        <w:rPr>
          <w:rFonts w:cstheme="minorHAnsi"/>
          <w:b/>
          <w:sz w:val="36"/>
          <w:szCs w:val="36"/>
        </w:rPr>
        <w:t xml:space="preserve">ZMIANY W SYSTEMIE GOSPODARKI ODPADAMI KOMUNALNYMI </w:t>
      </w:r>
      <w:r w:rsidRPr="00B54F9F">
        <w:rPr>
          <w:rFonts w:cstheme="minorHAnsi"/>
          <w:b/>
          <w:sz w:val="36"/>
          <w:szCs w:val="36"/>
        </w:rPr>
        <w:br/>
      </w:r>
      <w:r w:rsidR="003565DF" w:rsidRPr="00B54F9F">
        <w:rPr>
          <w:rFonts w:cstheme="minorHAnsi"/>
          <w:b/>
          <w:sz w:val="36"/>
          <w:szCs w:val="36"/>
        </w:rPr>
        <w:t>W GMINIE KROKOWA</w:t>
      </w:r>
    </w:p>
    <w:p w:rsidR="00210899" w:rsidRPr="00C24825" w:rsidRDefault="00210899" w:rsidP="00210899">
      <w:pPr>
        <w:pStyle w:val="Akapitzlist"/>
        <w:rPr>
          <w:rFonts w:cstheme="minorHAnsi"/>
          <w:b/>
          <w:sz w:val="24"/>
          <w:szCs w:val="24"/>
        </w:rPr>
      </w:pPr>
    </w:p>
    <w:p w:rsidR="008471E0" w:rsidRPr="00C24825" w:rsidRDefault="008471E0" w:rsidP="00B01C7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C24825">
        <w:rPr>
          <w:rFonts w:cstheme="minorHAnsi"/>
          <w:b/>
          <w:sz w:val="24"/>
          <w:szCs w:val="24"/>
        </w:rPr>
        <w:t xml:space="preserve">W </w:t>
      </w:r>
      <w:r w:rsidR="00720DEC" w:rsidRPr="00C24825">
        <w:rPr>
          <w:rFonts w:cstheme="minorHAnsi"/>
          <w:b/>
          <w:sz w:val="24"/>
          <w:szCs w:val="24"/>
        </w:rPr>
        <w:t>związku z decyzją Rad</w:t>
      </w:r>
      <w:r w:rsidRPr="00C24825">
        <w:rPr>
          <w:rFonts w:cstheme="minorHAnsi"/>
          <w:b/>
          <w:sz w:val="24"/>
          <w:szCs w:val="24"/>
        </w:rPr>
        <w:t>y Gminy Krokow</w:t>
      </w:r>
      <w:r w:rsidR="00720DEC" w:rsidRPr="00C24825">
        <w:rPr>
          <w:rFonts w:cstheme="minorHAnsi"/>
          <w:b/>
          <w:sz w:val="24"/>
          <w:szCs w:val="24"/>
        </w:rPr>
        <w:t xml:space="preserve">a, od dnia </w:t>
      </w:r>
      <w:r w:rsidR="008F1F03" w:rsidRPr="00C24825">
        <w:rPr>
          <w:rFonts w:cstheme="minorHAnsi"/>
          <w:b/>
          <w:sz w:val="24"/>
          <w:szCs w:val="24"/>
        </w:rPr>
        <w:t xml:space="preserve">1 czerwca 2021 r.  </w:t>
      </w:r>
      <w:r w:rsidRPr="00C24825">
        <w:rPr>
          <w:rFonts w:cstheme="minorHAnsi"/>
          <w:b/>
          <w:sz w:val="24"/>
          <w:szCs w:val="24"/>
        </w:rPr>
        <w:t>gminnym systemem gospodarowania odpadami komunalnymi zostaną objęte:</w:t>
      </w:r>
    </w:p>
    <w:p w:rsidR="008471E0" w:rsidRPr="00C24825" w:rsidRDefault="008471E0" w:rsidP="00BC1F32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24825">
        <w:rPr>
          <w:rFonts w:cstheme="minorHAnsi"/>
          <w:sz w:val="24"/>
          <w:szCs w:val="24"/>
        </w:rPr>
        <w:t>nieruchomości, na których zamieszkują mieszkańcy,</w:t>
      </w:r>
    </w:p>
    <w:p w:rsidR="008471E0" w:rsidRPr="00C24825" w:rsidRDefault="008471E0" w:rsidP="00BC1F32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24825">
        <w:rPr>
          <w:rFonts w:cstheme="minorHAnsi"/>
          <w:sz w:val="24"/>
          <w:szCs w:val="24"/>
        </w:rPr>
        <w:t>nieruchomości mieszane, które w części zamieszkują mieszkańcy, a w części są wykorzystywane do prowadzenia działalności o charakterze czasowego wynajmu,</w:t>
      </w:r>
    </w:p>
    <w:p w:rsidR="00A60117" w:rsidRPr="00C24825" w:rsidRDefault="00720DEC" w:rsidP="00BC1F32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24825">
        <w:rPr>
          <w:rFonts w:cstheme="minorHAnsi"/>
          <w:sz w:val="24"/>
          <w:szCs w:val="24"/>
        </w:rPr>
        <w:t>nieruchomości, na których</w:t>
      </w:r>
      <w:r w:rsidR="00A60117" w:rsidRPr="00C24825">
        <w:rPr>
          <w:rFonts w:cstheme="minorHAnsi"/>
          <w:sz w:val="24"/>
          <w:szCs w:val="24"/>
        </w:rPr>
        <w:t xml:space="preserve"> znajduje się domek l</w:t>
      </w:r>
      <w:r w:rsidRPr="00C24825">
        <w:rPr>
          <w:rFonts w:cstheme="minorHAnsi"/>
          <w:sz w:val="24"/>
          <w:szCs w:val="24"/>
        </w:rPr>
        <w:t>etniskowy lub inna nieruchomość</w:t>
      </w:r>
      <w:r w:rsidR="00A60117" w:rsidRPr="00C24825">
        <w:rPr>
          <w:rFonts w:cstheme="minorHAnsi"/>
          <w:sz w:val="24"/>
          <w:szCs w:val="24"/>
        </w:rPr>
        <w:t xml:space="preserve"> wykorzystywana na cele rekreacyjno-wypoczynkowe przez część roku,</w:t>
      </w:r>
    </w:p>
    <w:p w:rsidR="008471E0" w:rsidRPr="00C24825" w:rsidRDefault="008471E0" w:rsidP="00C24825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24825">
        <w:rPr>
          <w:rFonts w:cstheme="minorHAnsi"/>
          <w:sz w:val="24"/>
          <w:szCs w:val="24"/>
        </w:rPr>
        <w:t xml:space="preserve">nieruchomości, na których nie zamieszkują mieszkańcy, a prowadzona jest działalność </w:t>
      </w:r>
      <w:r w:rsidRPr="00C24825">
        <w:rPr>
          <w:rFonts w:cstheme="minorHAnsi"/>
          <w:b/>
          <w:sz w:val="24"/>
          <w:szCs w:val="24"/>
          <w:u w:val="single"/>
        </w:rPr>
        <w:t>o charakterze czasowego wynajmu, tylko</w:t>
      </w:r>
      <w:r w:rsidRPr="00C24825">
        <w:rPr>
          <w:rFonts w:cstheme="minorHAnsi"/>
          <w:sz w:val="24"/>
          <w:szCs w:val="24"/>
        </w:rPr>
        <w:t>: wille, pensjonaty, pokoje gościnne, domy wypoczynkowe, ośrodki wcz</w:t>
      </w:r>
      <w:r w:rsidR="008261E5">
        <w:rPr>
          <w:rFonts w:cstheme="minorHAnsi"/>
          <w:sz w:val="24"/>
          <w:szCs w:val="24"/>
        </w:rPr>
        <w:t>asowe, pola namiotowe, ke</w:t>
      </w:r>
      <w:r w:rsidR="00E02CBD" w:rsidRPr="00C24825">
        <w:rPr>
          <w:rFonts w:cstheme="minorHAnsi"/>
          <w:sz w:val="24"/>
          <w:szCs w:val="24"/>
        </w:rPr>
        <w:t xml:space="preserve">mpingi. Przystąpienie właściciela nieruchomości na której nie zamieszkują mieszkańcy do utworzonego przez gminę </w:t>
      </w:r>
      <w:r w:rsidR="00653DAD" w:rsidRPr="00C24825">
        <w:rPr>
          <w:rFonts w:cstheme="minorHAnsi"/>
          <w:sz w:val="24"/>
          <w:szCs w:val="24"/>
        </w:rPr>
        <w:t xml:space="preserve">systemu gospodarki odpadami komunalnymi jest dobrowolne </w:t>
      </w:r>
      <w:r w:rsidR="008261E5">
        <w:rPr>
          <w:rFonts w:cstheme="minorHAnsi"/>
          <w:sz w:val="24"/>
          <w:szCs w:val="24"/>
        </w:rPr>
        <w:br/>
      </w:r>
      <w:r w:rsidR="00653DAD" w:rsidRPr="00C24825">
        <w:rPr>
          <w:rFonts w:cstheme="minorHAnsi"/>
          <w:sz w:val="24"/>
          <w:szCs w:val="24"/>
        </w:rPr>
        <w:t>i następuje na podstawie zgody właściciela nieruchom</w:t>
      </w:r>
      <w:r w:rsidR="00C24825" w:rsidRPr="00C24825">
        <w:rPr>
          <w:rFonts w:cstheme="minorHAnsi"/>
          <w:sz w:val="24"/>
          <w:szCs w:val="24"/>
        </w:rPr>
        <w:t>ości wyrażonej w formie pisemnego oświadczenia</w:t>
      </w:r>
      <w:r w:rsidR="00653DAD" w:rsidRPr="00C24825">
        <w:rPr>
          <w:rFonts w:cstheme="minorHAnsi"/>
          <w:sz w:val="24"/>
          <w:szCs w:val="24"/>
        </w:rPr>
        <w:t xml:space="preserve">. Ponadto należy załączyć </w:t>
      </w:r>
      <w:r w:rsidRPr="00C24825">
        <w:rPr>
          <w:rFonts w:cstheme="minorHAnsi"/>
          <w:sz w:val="24"/>
          <w:szCs w:val="24"/>
        </w:rPr>
        <w:t xml:space="preserve"> </w:t>
      </w:r>
      <w:r w:rsidR="008261E5">
        <w:rPr>
          <w:rStyle w:val="Pogrubienie"/>
          <w:rFonts w:cstheme="minorHAnsi"/>
          <w:b w:val="0"/>
          <w:sz w:val="24"/>
          <w:szCs w:val="24"/>
        </w:rPr>
        <w:t>zaświadczenie</w:t>
      </w:r>
      <w:r w:rsidRPr="00C24825">
        <w:rPr>
          <w:rStyle w:val="Pogrubienie"/>
          <w:rFonts w:cstheme="minorHAnsi"/>
          <w:b w:val="0"/>
          <w:sz w:val="24"/>
          <w:szCs w:val="24"/>
        </w:rPr>
        <w:t xml:space="preserve"> o zużyciu w</w:t>
      </w:r>
      <w:r w:rsidR="00653DAD" w:rsidRPr="00C24825">
        <w:rPr>
          <w:rStyle w:val="Pogrubienie"/>
          <w:rFonts w:cstheme="minorHAnsi"/>
          <w:b w:val="0"/>
          <w:sz w:val="24"/>
          <w:szCs w:val="24"/>
        </w:rPr>
        <w:t>ody w roku 2020 oraz wypełnioną deklarację</w:t>
      </w:r>
      <w:r w:rsidRPr="00C24825">
        <w:rPr>
          <w:rStyle w:val="Pogrubienie"/>
          <w:rFonts w:cstheme="minorHAnsi"/>
          <w:b w:val="0"/>
          <w:sz w:val="24"/>
          <w:szCs w:val="24"/>
        </w:rPr>
        <w:t>.</w:t>
      </w:r>
      <w:r w:rsidR="00C24825" w:rsidRPr="00C24825">
        <w:rPr>
          <w:rStyle w:val="Pogrubienie"/>
          <w:rFonts w:cstheme="minorHAnsi"/>
          <w:b w:val="0"/>
          <w:color w:val="000000" w:themeColor="text1"/>
          <w:sz w:val="24"/>
          <w:szCs w:val="24"/>
        </w:rPr>
        <w:t xml:space="preserve"> Właścicielom tych nieruchomości nie przysługuje ulga w związku </w:t>
      </w:r>
      <w:r w:rsidR="008261E5">
        <w:rPr>
          <w:rStyle w:val="Pogrubienie"/>
          <w:rFonts w:cstheme="minorHAnsi"/>
          <w:b w:val="0"/>
          <w:color w:val="000000" w:themeColor="text1"/>
          <w:sz w:val="24"/>
          <w:szCs w:val="24"/>
        </w:rPr>
        <w:br/>
      </w:r>
      <w:r w:rsidR="00C24825" w:rsidRPr="00C24825">
        <w:rPr>
          <w:rStyle w:val="Pogrubienie"/>
          <w:rFonts w:cstheme="minorHAnsi"/>
          <w:b w:val="0"/>
          <w:color w:val="000000" w:themeColor="text1"/>
          <w:sz w:val="24"/>
          <w:szCs w:val="24"/>
        </w:rPr>
        <w:t>z posiadaniem kompostownika przydomowego.</w:t>
      </w:r>
      <w:r w:rsidR="00607C2C" w:rsidRPr="00C24825"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="00607C2C" w:rsidRPr="00C24825">
        <w:rPr>
          <w:rStyle w:val="Pogrubienie"/>
          <w:rFonts w:cstheme="minorHAnsi"/>
          <w:b w:val="0"/>
          <w:color w:val="FF0000"/>
          <w:sz w:val="24"/>
          <w:szCs w:val="24"/>
        </w:rPr>
        <w:t>Nieruchomości, na któr</w:t>
      </w:r>
      <w:r w:rsidR="00720DEC" w:rsidRPr="00C24825">
        <w:rPr>
          <w:rStyle w:val="Pogrubienie"/>
          <w:rFonts w:cstheme="minorHAnsi"/>
          <w:b w:val="0"/>
          <w:color w:val="FF0000"/>
          <w:sz w:val="24"/>
          <w:szCs w:val="24"/>
        </w:rPr>
        <w:t xml:space="preserve">ych </w:t>
      </w:r>
      <w:r w:rsidR="00607C2C" w:rsidRPr="00C24825">
        <w:rPr>
          <w:rStyle w:val="Pogrubienie"/>
          <w:rFonts w:cstheme="minorHAnsi"/>
          <w:b w:val="0"/>
          <w:color w:val="FF0000"/>
          <w:sz w:val="24"/>
          <w:szCs w:val="24"/>
        </w:rPr>
        <w:t xml:space="preserve">nie zamieszkują mieszkańcy nieposiadające liczników wody </w:t>
      </w:r>
      <w:r w:rsidR="009264AD">
        <w:rPr>
          <w:rStyle w:val="Pogrubienie"/>
          <w:rFonts w:cstheme="minorHAnsi"/>
          <w:b w:val="0"/>
          <w:color w:val="FF0000"/>
          <w:sz w:val="24"/>
          <w:szCs w:val="24"/>
        </w:rPr>
        <w:br/>
      </w:r>
      <w:r w:rsidR="00607C2C" w:rsidRPr="00C24825">
        <w:rPr>
          <w:rStyle w:val="Pogrubienie"/>
          <w:rFonts w:cstheme="minorHAnsi"/>
          <w:b w:val="0"/>
          <w:color w:val="FF0000"/>
          <w:sz w:val="24"/>
          <w:szCs w:val="24"/>
        </w:rPr>
        <w:t>nie mogą przystąpić do gminnego systemu gospodarowania odpadami komunalnymi.</w:t>
      </w:r>
      <w:r w:rsidR="00967D84" w:rsidRPr="00C24825">
        <w:rPr>
          <w:rStyle w:val="Pogrubienie"/>
          <w:rFonts w:cstheme="minorHAnsi"/>
          <w:b w:val="0"/>
          <w:color w:val="FF0000"/>
          <w:sz w:val="24"/>
          <w:szCs w:val="24"/>
        </w:rPr>
        <w:t xml:space="preserve"> </w:t>
      </w:r>
    </w:p>
    <w:p w:rsidR="008471E0" w:rsidRPr="00C24825" w:rsidRDefault="007226ED" w:rsidP="00AE7093">
      <w:p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C24825">
        <w:rPr>
          <w:rFonts w:cstheme="minorHAnsi"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2486025" cy="1243013"/>
            <wp:effectExtent l="0" t="0" r="0" b="0"/>
            <wp:wrapTight wrapText="bothSides">
              <wp:wrapPolygon edited="0">
                <wp:start x="13407" y="0"/>
                <wp:lineTo x="5793" y="1656"/>
                <wp:lineTo x="0" y="3973"/>
                <wp:lineTo x="0" y="18874"/>
                <wp:lineTo x="5297" y="21192"/>
                <wp:lineTo x="6952" y="21192"/>
                <wp:lineTo x="9434" y="21192"/>
                <wp:lineTo x="17710" y="17218"/>
                <wp:lineTo x="17710" y="15894"/>
                <wp:lineTo x="21352" y="14900"/>
                <wp:lineTo x="21352" y="331"/>
                <wp:lineTo x="14566" y="0"/>
                <wp:lineTo x="13407" y="0"/>
              </wp:wrapPolygon>
            </wp:wrapTight>
            <wp:docPr id="6" name="Obraz 6" descr="Pojazd, Ci&amp;eogon;&amp;zdot;arówka, Transportu, Mechanika, &amp;Sacute;m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jazd, Ci&amp;eogon;&amp;zdot;arówka, Transportu, Mechanika, &amp;Sacute;mie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7BA" w:rsidRPr="00C24825">
        <w:rPr>
          <w:rFonts w:cstheme="minorHAnsi"/>
          <w:b/>
          <w:color w:val="FF0000"/>
          <w:sz w:val="24"/>
          <w:szCs w:val="24"/>
        </w:rPr>
        <w:t>Uwaga !</w:t>
      </w:r>
      <w:r w:rsidR="00DC37BA" w:rsidRPr="00C24825">
        <w:rPr>
          <w:rFonts w:cstheme="minorHAnsi"/>
          <w:color w:val="FF0000"/>
          <w:sz w:val="24"/>
          <w:szCs w:val="24"/>
        </w:rPr>
        <w:t xml:space="preserve"> </w:t>
      </w:r>
      <w:r w:rsidR="00DC37BA" w:rsidRPr="00C24825">
        <w:rPr>
          <w:rFonts w:cstheme="minorHAnsi"/>
          <w:b/>
          <w:sz w:val="24"/>
          <w:szCs w:val="24"/>
        </w:rPr>
        <w:t>Z dniem 1 czerwca 2021 r. nie będą objęte gminnym systemem gospodarowania odpadami komunalnymi nieruchomości,</w:t>
      </w:r>
      <w:r w:rsidR="000723FB" w:rsidRPr="00C24825">
        <w:rPr>
          <w:rFonts w:cstheme="minorHAnsi"/>
          <w:b/>
          <w:sz w:val="24"/>
          <w:szCs w:val="24"/>
        </w:rPr>
        <w:t xml:space="preserve"> na których prowadzona jest działalność </w:t>
      </w:r>
      <w:r w:rsidR="0067153B" w:rsidRPr="00C24825">
        <w:rPr>
          <w:rFonts w:cstheme="minorHAnsi"/>
          <w:b/>
          <w:sz w:val="24"/>
          <w:szCs w:val="24"/>
        </w:rPr>
        <w:t>gospodarcza</w:t>
      </w:r>
      <w:r w:rsidR="000723FB" w:rsidRPr="00C24825">
        <w:rPr>
          <w:rFonts w:cstheme="minorHAnsi"/>
          <w:sz w:val="24"/>
          <w:szCs w:val="24"/>
        </w:rPr>
        <w:t>:</w:t>
      </w:r>
      <w:r w:rsidR="0067153B" w:rsidRPr="00C24825">
        <w:rPr>
          <w:rFonts w:cstheme="minorHAnsi"/>
          <w:sz w:val="24"/>
          <w:szCs w:val="24"/>
        </w:rPr>
        <w:t xml:space="preserve"> </w:t>
      </w:r>
      <w:r w:rsidR="00DC37BA" w:rsidRPr="00C24825">
        <w:rPr>
          <w:rStyle w:val="Pogrubienie"/>
          <w:rFonts w:cstheme="minorHAnsi"/>
          <w:sz w:val="24"/>
          <w:szCs w:val="24"/>
        </w:rPr>
        <w:t xml:space="preserve">hotele, domy opieki, restauracje, bary, smażalnie, </w:t>
      </w:r>
      <w:r w:rsidR="008E4A3B">
        <w:rPr>
          <w:rStyle w:val="Pogrubienie"/>
          <w:rFonts w:cstheme="minorHAnsi"/>
          <w:sz w:val="24"/>
          <w:szCs w:val="24"/>
        </w:rPr>
        <w:t>stołówki, kawiarnie, lodziarnie</w:t>
      </w:r>
      <w:r w:rsidR="00DC37BA" w:rsidRPr="00C24825">
        <w:rPr>
          <w:rStyle w:val="Pogrubienie"/>
          <w:rFonts w:cstheme="minorHAnsi"/>
          <w:sz w:val="24"/>
          <w:szCs w:val="24"/>
        </w:rPr>
        <w:t xml:space="preserve"> i inne nieruchomości o funkcji gastronomicznej </w:t>
      </w:r>
      <w:r w:rsidR="003700C0" w:rsidRPr="00C24825">
        <w:rPr>
          <w:rStyle w:val="Pogrubienie"/>
          <w:rFonts w:cstheme="minorHAnsi"/>
          <w:sz w:val="24"/>
          <w:szCs w:val="24"/>
        </w:rPr>
        <w:t xml:space="preserve">wraz z pozostałymi nieruchomościami, które do tej pory również znajdowały się poza gminnym systemem np. kwiaciarnie, warsztaty samochodowe, zakłady fryzjerskie. </w:t>
      </w:r>
      <w:r w:rsidR="00DC37BA" w:rsidRPr="00C24825">
        <w:rPr>
          <w:rStyle w:val="Pogrubienie"/>
          <w:rFonts w:cstheme="minorHAnsi"/>
          <w:sz w:val="24"/>
          <w:szCs w:val="24"/>
        </w:rPr>
        <w:t xml:space="preserve"> </w:t>
      </w:r>
      <w:r w:rsidR="00111798" w:rsidRPr="00C24825">
        <w:rPr>
          <w:rStyle w:val="Pogrubienie"/>
          <w:rFonts w:cstheme="minorHAnsi"/>
          <w:sz w:val="24"/>
          <w:szCs w:val="24"/>
        </w:rPr>
        <w:t>W związku z powyższym</w:t>
      </w:r>
      <w:r w:rsidR="0072798C" w:rsidRPr="00C24825">
        <w:rPr>
          <w:rStyle w:val="Pogrubienie"/>
          <w:rFonts w:cstheme="minorHAnsi"/>
          <w:sz w:val="24"/>
          <w:szCs w:val="24"/>
        </w:rPr>
        <w:t xml:space="preserve"> właściciele wymienionych wyżej nieruchomości są zobowiązani zaw</w:t>
      </w:r>
      <w:r w:rsidR="00BC1F32" w:rsidRPr="00C24825">
        <w:rPr>
          <w:rStyle w:val="Pogrubienie"/>
          <w:rFonts w:cstheme="minorHAnsi"/>
          <w:sz w:val="24"/>
          <w:szCs w:val="24"/>
        </w:rPr>
        <w:t>rzeć umowę na wywóz odpadów z fi</w:t>
      </w:r>
      <w:r w:rsidR="0072798C" w:rsidRPr="00C24825">
        <w:rPr>
          <w:rStyle w:val="Pogrubienie"/>
          <w:rFonts w:cstheme="minorHAnsi"/>
          <w:sz w:val="24"/>
          <w:szCs w:val="24"/>
        </w:rPr>
        <w:t>rmą wyw</w:t>
      </w:r>
      <w:r w:rsidR="0067153B" w:rsidRPr="00C24825">
        <w:rPr>
          <w:rStyle w:val="Pogrubienie"/>
          <w:rFonts w:cstheme="minorHAnsi"/>
          <w:sz w:val="24"/>
          <w:szCs w:val="24"/>
        </w:rPr>
        <w:t>ozową, która posiada wpis do Rejestru Działalności Re</w:t>
      </w:r>
      <w:r w:rsidR="008E4EBC" w:rsidRPr="00C24825">
        <w:rPr>
          <w:rStyle w:val="Pogrubienie"/>
          <w:rFonts w:cstheme="minorHAnsi"/>
          <w:sz w:val="24"/>
          <w:szCs w:val="24"/>
        </w:rPr>
        <w:t>gulowanej prowadzonego</w:t>
      </w:r>
      <w:r w:rsidR="0067153B" w:rsidRPr="00C24825">
        <w:rPr>
          <w:rStyle w:val="Pogrubienie"/>
          <w:rFonts w:cstheme="minorHAnsi"/>
          <w:sz w:val="24"/>
          <w:szCs w:val="24"/>
        </w:rPr>
        <w:t xml:space="preserve"> przez Wójta Gminy Krokowa</w:t>
      </w:r>
      <w:r w:rsidR="0072798C" w:rsidRPr="00C24825">
        <w:rPr>
          <w:rStyle w:val="Pogrubienie"/>
          <w:rFonts w:cstheme="minorHAnsi"/>
          <w:sz w:val="24"/>
          <w:szCs w:val="24"/>
        </w:rPr>
        <w:t>.</w:t>
      </w:r>
      <w:r w:rsidR="005A4F28">
        <w:rPr>
          <w:rStyle w:val="Pogrubienie"/>
          <w:rFonts w:cstheme="minorHAnsi"/>
          <w:sz w:val="24"/>
          <w:szCs w:val="24"/>
        </w:rPr>
        <w:t xml:space="preserve"> </w:t>
      </w:r>
      <w:r w:rsidR="005A4F28" w:rsidRPr="005A4F28">
        <w:rPr>
          <w:rStyle w:val="Pogrubienie"/>
          <w:rFonts w:cstheme="minorHAnsi"/>
          <w:b w:val="0"/>
          <w:sz w:val="24"/>
          <w:szCs w:val="24"/>
        </w:rPr>
        <w:t xml:space="preserve">Wykaz firm znajduje się na stronie </w:t>
      </w:r>
      <w:r w:rsidR="005A4F28" w:rsidRPr="005A4F28">
        <w:rPr>
          <w:rStyle w:val="Pogrubienie"/>
          <w:rFonts w:cstheme="minorHAnsi"/>
          <w:b w:val="0"/>
          <w:bCs w:val="0"/>
          <w:sz w:val="24"/>
          <w:szCs w:val="24"/>
        </w:rPr>
        <w:t>http://bip.krokowa.pl/</w:t>
      </w:r>
      <w:r w:rsidR="005A4F28" w:rsidRPr="005A4F28">
        <w:rPr>
          <w:rStyle w:val="Pogrubienie"/>
          <w:rFonts w:cstheme="minorHAnsi"/>
          <w:b w:val="0"/>
          <w:sz w:val="24"/>
          <w:szCs w:val="24"/>
        </w:rPr>
        <w:t xml:space="preserve"> w zakładce Gospodarka Odpadami </w:t>
      </w:r>
      <w:r w:rsidR="005A4F28">
        <w:rPr>
          <w:rStyle w:val="Pogrubienie"/>
          <w:rFonts w:cstheme="minorHAnsi"/>
          <w:b w:val="0"/>
          <w:sz w:val="24"/>
          <w:szCs w:val="24"/>
        </w:rPr>
        <w:t>w Gminie</w:t>
      </w:r>
      <w:r w:rsidR="005A4F28" w:rsidRPr="005A4F28">
        <w:rPr>
          <w:rStyle w:val="Pogrubienie"/>
          <w:rFonts w:cstheme="minorHAnsi"/>
          <w:b w:val="0"/>
          <w:sz w:val="24"/>
          <w:szCs w:val="24"/>
        </w:rPr>
        <w:t>.</w:t>
      </w:r>
    </w:p>
    <w:p w:rsidR="00F17C7C" w:rsidRPr="00C24825" w:rsidRDefault="005A4F28" w:rsidP="00B01C76">
      <w:pPr>
        <w:pStyle w:val="Akapitzlist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24825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238760</wp:posOffset>
                </wp:positionV>
                <wp:extent cx="8458200" cy="1495425"/>
                <wp:effectExtent l="57150" t="38100" r="38100" b="8572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14954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C7C" w:rsidRPr="00F17C7C" w:rsidRDefault="00F17C7C" w:rsidP="00F17C7C">
                            <w:pPr>
                              <w:jc w:val="center"/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F17C7C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Opłatę za gospodarowanie odpadami komunalnymi ustala się w oparciu </w:t>
                            </w:r>
                            <w:r w:rsidRPr="00F17C7C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  <w:t>o ilość zużytej wody za rok poprzedni</w:t>
                            </w:r>
                            <w:r w:rsidRPr="00F17C7C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, za okres od 1 stycznia do 31 grudnia. Ilość zużytej</w:t>
                            </w:r>
                            <w:r w:rsidR="008261E5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wody na nieruchomości </w:t>
                            </w:r>
                            <w:r w:rsidRPr="00F17C7C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ustala się na podstawie wodomierza główneg</w:t>
                            </w:r>
                            <w:r w:rsidR="008E4EBC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o. Do ilości zużytej wody nie w</w:t>
                            </w:r>
                            <w:r w:rsidRPr="00F17C7C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licza się wody bezpowrotnie zużytej, ustalonej na podstawie wskazań zainstalowanego dodatkowego wodomierza </w:t>
                            </w:r>
                            <w:r w:rsidR="00A60117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(podlicznika)</w:t>
                            </w:r>
                            <w:r w:rsidR="00C24825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,</w:t>
                            </w:r>
                            <w:r w:rsidR="00A60117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7C7C">
                              <w:rPr>
                                <w:color w:val="222A35" w:themeColor="text2" w:themeShade="80"/>
                                <w:sz w:val="24"/>
                                <w:szCs w:val="24"/>
                              </w:rPr>
                              <w:t>zalegalizowanego przez operatora sieci wodociągowej.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left:0;text-align:left;margin-left:88.5pt;margin-top:18.8pt;width:666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17C7C" w:rsidRPr="00F17C7C" w:rsidRDefault="00F17C7C" w:rsidP="00F17C7C">
                      <w:pPr>
                        <w:jc w:val="center"/>
                        <w:rPr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F17C7C">
                        <w:rPr>
                          <w:color w:val="222A35" w:themeColor="text2" w:themeShade="80"/>
                          <w:sz w:val="24"/>
                          <w:szCs w:val="24"/>
                        </w:rPr>
                        <w:t xml:space="preserve">Opłatę za gospodarowanie odpadami komunalnymi ustala się w oparciu </w:t>
                      </w:r>
                      <w:r w:rsidRPr="00F17C7C">
                        <w:rPr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  <w:t>o ilość zużytej wody za rok poprzedni</w:t>
                      </w:r>
                      <w:r w:rsidRPr="00F17C7C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, za okres od 1 stycznia do 31 grudnia. Ilość zużytej</w:t>
                      </w:r>
                      <w:r w:rsidR="008261E5">
                        <w:rPr>
                          <w:color w:val="222A35" w:themeColor="text2" w:themeShade="80"/>
                          <w:sz w:val="24"/>
                          <w:szCs w:val="24"/>
                        </w:rPr>
                        <w:t xml:space="preserve"> wody na nieruchomości </w:t>
                      </w:r>
                      <w:r w:rsidRPr="00F17C7C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ustala się na podstawie wodomierza główneg</w:t>
                      </w:r>
                      <w:r w:rsidR="008E4EBC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o. Do ilości zużytej wody nie w</w:t>
                      </w:r>
                      <w:r w:rsidRPr="00F17C7C">
                        <w:rPr>
                          <w:color w:val="222A35" w:themeColor="text2" w:themeShade="80"/>
                          <w:sz w:val="24"/>
                          <w:szCs w:val="24"/>
                        </w:rPr>
                        <w:t xml:space="preserve">licza się wody bezpowrotnie zużytej, ustalonej na podstawie wskazań zainstalowanego dodatkowego wodomierza </w:t>
                      </w:r>
                      <w:r w:rsidR="00A60117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(podlicznika)</w:t>
                      </w:r>
                      <w:r w:rsidR="00C24825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,</w:t>
                      </w:r>
                      <w:r w:rsidR="00A60117">
                        <w:rPr>
                          <w:color w:val="222A35" w:themeColor="text2" w:themeShade="80"/>
                          <w:sz w:val="24"/>
                          <w:szCs w:val="24"/>
                        </w:rPr>
                        <w:t xml:space="preserve"> </w:t>
                      </w:r>
                      <w:r w:rsidRPr="00F17C7C">
                        <w:rPr>
                          <w:color w:val="222A35" w:themeColor="text2" w:themeShade="80"/>
                          <w:sz w:val="24"/>
                          <w:szCs w:val="24"/>
                        </w:rPr>
                        <w:t>zalegalizowanego przez operatora sieci wodociągowej.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17C7C" w:rsidRPr="00C24825">
        <w:rPr>
          <w:rFonts w:cstheme="minorHAnsi"/>
          <w:b/>
          <w:sz w:val="24"/>
          <w:szCs w:val="24"/>
        </w:rPr>
        <w:t xml:space="preserve">Sposób naliczania opłaty za gospodarowanie odpadami komunalnymi. </w:t>
      </w:r>
    </w:p>
    <w:p w:rsidR="00F17C7C" w:rsidRPr="00C24825" w:rsidRDefault="00F17C7C" w:rsidP="00F17C7C">
      <w:pPr>
        <w:rPr>
          <w:rFonts w:cstheme="minorHAnsi"/>
          <w:b/>
          <w:sz w:val="24"/>
          <w:szCs w:val="24"/>
        </w:rPr>
      </w:pPr>
    </w:p>
    <w:p w:rsidR="008471E0" w:rsidRPr="00C24825" w:rsidRDefault="008471E0" w:rsidP="00F17C7C">
      <w:pPr>
        <w:pStyle w:val="Akapitzlist"/>
        <w:rPr>
          <w:rFonts w:cstheme="minorHAnsi"/>
          <w:sz w:val="24"/>
          <w:szCs w:val="24"/>
        </w:rPr>
      </w:pPr>
    </w:p>
    <w:p w:rsidR="00D44093" w:rsidRPr="00C24825" w:rsidRDefault="00D44093" w:rsidP="003565DF">
      <w:pPr>
        <w:jc w:val="center"/>
        <w:rPr>
          <w:rFonts w:cstheme="minorHAnsi"/>
          <w:b/>
          <w:sz w:val="28"/>
          <w:szCs w:val="28"/>
        </w:rPr>
      </w:pPr>
    </w:p>
    <w:p w:rsidR="00D44093" w:rsidRPr="00C24825" w:rsidRDefault="00D44093" w:rsidP="003565DF">
      <w:pPr>
        <w:jc w:val="center"/>
        <w:rPr>
          <w:rFonts w:cstheme="minorHAnsi"/>
          <w:b/>
          <w:sz w:val="28"/>
          <w:szCs w:val="28"/>
        </w:rPr>
      </w:pPr>
    </w:p>
    <w:p w:rsidR="005A4F28" w:rsidRDefault="005A4F28" w:rsidP="00AE7093">
      <w:pPr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17C7C" w:rsidRPr="00C24825" w:rsidRDefault="00597DEE" w:rsidP="00AE7093">
      <w:pPr>
        <w:ind w:left="709"/>
        <w:jc w:val="both"/>
        <w:rPr>
          <w:rFonts w:cstheme="minorHAnsi"/>
          <w:b/>
          <w:sz w:val="28"/>
          <w:szCs w:val="28"/>
        </w:rPr>
      </w:pPr>
      <w:r w:rsidRPr="00C24825">
        <w:rPr>
          <w:rFonts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FBDDA" wp14:editId="2EE32EDC">
                <wp:simplePos x="0" y="0"/>
                <wp:positionH relativeFrom="margin">
                  <wp:posOffset>6811010</wp:posOffset>
                </wp:positionH>
                <wp:positionV relativeFrom="paragraph">
                  <wp:posOffset>379730</wp:posOffset>
                </wp:positionV>
                <wp:extent cx="2847975" cy="1857375"/>
                <wp:effectExtent l="57150" t="38100" r="66675" b="8572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857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DC8" w:rsidRPr="00C54DC8" w:rsidRDefault="006C5E88" w:rsidP="00C54D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 xml:space="preserve">nieruchomości, na </w:t>
                            </w:r>
                            <w:r w:rsidR="00C54DC8" w:rsidRPr="00C54DC8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>których nie zamieszkują mieszkańcy, a powstają odpady komunalne tj.: nieruchomości na których prowadzona jest działalności o charakterze czasowego wynajmu, tylko: wille, pensjonaty, pokoje gościnne, domy wypoczynkowe, ośro</w:t>
                            </w:r>
                            <w:r w:rsidR="0087025C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>dki wczasowe, pola namiotowe, ke</w:t>
                            </w:r>
                            <w:r w:rsidR="00C54DC8" w:rsidRPr="00C54DC8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>mpingi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FBDDA" id="Prostokąt zaokrąglony 11" o:spid="_x0000_s1027" style="position:absolute;left:0;text-align:left;margin-left:536.3pt;margin-top:29.9pt;width:224.25pt;height:1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54DC8" w:rsidRPr="00C54DC8" w:rsidRDefault="006C5E88" w:rsidP="00C54D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 xml:space="preserve">nieruchomości, na </w:t>
                      </w:r>
                      <w:r w:rsidR="00C54DC8" w:rsidRPr="00C54DC8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>których nie zamieszkują mieszkańcy, a powstają odpady komunalne tj.: nieruchomości na których prowadzona jest działalności o charakterze czasowego wynajmu, tylko: wille, pensjonaty, pokoje gościnne, domy wypoczynkowe, ośro</w:t>
                      </w:r>
                      <w:r w:rsidR="0087025C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>dki wczasowe, pola namiotowe, ke</w:t>
                      </w:r>
                      <w:r w:rsidR="00C54DC8" w:rsidRPr="00C54DC8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>mpingi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24825">
        <w:rPr>
          <w:rFonts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0E181" wp14:editId="0737CC3C">
                <wp:simplePos x="0" y="0"/>
                <wp:positionH relativeFrom="page">
                  <wp:posOffset>3981450</wp:posOffset>
                </wp:positionH>
                <wp:positionV relativeFrom="paragraph">
                  <wp:posOffset>379095</wp:posOffset>
                </wp:positionV>
                <wp:extent cx="2905125" cy="1838325"/>
                <wp:effectExtent l="57150" t="38100" r="66675" b="8572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838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DC8" w:rsidRPr="00C54DC8" w:rsidRDefault="00653DAD" w:rsidP="00C54D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>nieruchomości mieszanych</w:t>
                            </w:r>
                            <w:r w:rsidR="00C54DC8" w:rsidRPr="00C54DC8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 xml:space="preserve">, które </w:t>
                            </w:r>
                            <w:r w:rsidR="008261E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="00C54DC8" w:rsidRPr="00C54DC8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 xml:space="preserve">w części zamieszkują mieszkańcy, </w:t>
                            </w:r>
                            <w:r w:rsidR="008261E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="00C54DC8" w:rsidRPr="00C54DC8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 xml:space="preserve">a w części są wykorzystywane </w:t>
                            </w:r>
                            <w:r w:rsidR="008261E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="00C54DC8" w:rsidRPr="00C54DC8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 xml:space="preserve">do prowadzenia działalności </w:t>
                            </w:r>
                            <w:r w:rsidR="00B54F9F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="00C54DC8" w:rsidRPr="00C54DC8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  <w:t>o charakterze czasowego wynajmu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0E181" id="Prostokąt zaokrąglony 10" o:spid="_x0000_s1028" style="position:absolute;left:0;text-align:left;margin-left:313.5pt;margin-top:29.85pt;width:228.75pt;height:144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54DC8" w:rsidRPr="00C54DC8" w:rsidRDefault="00653DAD" w:rsidP="00C54D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>nieruchomości mieszanych</w:t>
                      </w:r>
                      <w:r w:rsidR="00C54DC8" w:rsidRPr="00C54DC8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 xml:space="preserve">, które </w:t>
                      </w:r>
                      <w:r w:rsidR="008261E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br/>
                      </w:r>
                      <w:r w:rsidR="00C54DC8" w:rsidRPr="00C54DC8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 xml:space="preserve">w części zamieszkują mieszkańcy, </w:t>
                      </w:r>
                      <w:r w:rsidR="008261E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br/>
                      </w:r>
                      <w:r w:rsidR="00C54DC8" w:rsidRPr="00C54DC8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 xml:space="preserve">a w części są wykorzystywane </w:t>
                      </w:r>
                      <w:r w:rsidR="008261E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br/>
                      </w:r>
                      <w:r w:rsidR="00C54DC8" w:rsidRPr="00C54DC8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 xml:space="preserve">do prowadzenia działalności </w:t>
                      </w:r>
                      <w:r w:rsidR="00B54F9F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br/>
                      </w:r>
                      <w:r w:rsidR="00C54DC8" w:rsidRPr="00C54DC8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pl-PL"/>
                        </w:rPr>
                        <w:t>o charakterze czasowego wynajmu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C24825">
        <w:rPr>
          <w:rFonts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400685</wp:posOffset>
                </wp:positionH>
                <wp:positionV relativeFrom="paragraph">
                  <wp:posOffset>379095</wp:posOffset>
                </wp:positionV>
                <wp:extent cx="2838450" cy="1819275"/>
                <wp:effectExtent l="57150" t="38100" r="57150" b="85725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19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DC8" w:rsidRPr="00C54DC8" w:rsidRDefault="00C54DC8" w:rsidP="00C54D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4DC8"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nieruchomości, na których zamieszkują mieszkańcy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9" style="position:absolute;left:0;text-align:left;margin-left:31.55pt;margin-top:29.85pt;width:223.5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54DC8" w:rsidRPr="00C54DC8" w:rsidRDefault="00C54DC8" w:rsidP="00C54D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4DC8"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>nieruchomości, na których zamieszkują mieszkańcy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070F" w:rsidRPr="00C24825">
        <w:rPr>
          <w:rFonts w:eastAsia="Times New Roman" w:cstheme="minorHAnsi"/>
          <w:sz w:val="24"/>
          <w:szCs w:val="24"/>
          <w:lang w:eastAsia="pl-PL"/>
        </w:rPr>
        <w:t xml:space="preserve">Opłata za gospodarowanie odpadami komunalnymi zbieranymi i odbieranymi w sposób selektywny od 1 czerwca 2021r. </w:t>
      </w:r>
      <w:r w:rsidR="00EC070F" w:rsidRPr="00C24825">
        <w:rPr>
          <w:rFonts w:eastAsia="Times New Roman" w:cstheme="minorHAnsi"/>
          <w:sz w:val="24"/>
          <w:szCs w:val="24"/>
          <w:u w:val="single"/>
          <w:lang w:eastAsia="pl-PL"/>
        </w:rPr>
        <w:t>wynosi 10 zł miesięcznie za 1m³ zużytej wody</w:t>
      </w:r>
      <w:r w:rsidR="00EC070F" w:rsidRPr="00C24825">
        <w:rPr>
          <w:rFonts w:eastAsia="Times New Roman" w:cstheme="minorHAnsi"/>
          <w:sz w:val="24"/>
          <w:szCs w:val="24"/>
          <w:lang w:eastAsia="pl-PL"/>
        </w:rPr>
        <w:t xml:space="preserve"> dla: </w:t>
      </w:r>
    </w:p>
    <w:p w:rsidR="00F17C7C" w:rsidRPr="00C24825" w:rsidRDefault="00F17C7C" w:rsidP="003565DF">
      <w:pPr>
        <w:jc w:val="center"/>
        <w:rPr>
          <w:rFonts w:cstheme="minorHAnsi"/>
          <w:b/>
          <w:sz w:val="28"/>
          <w:szCs w:val="28"/>
        </w:rPr>
      </w:pPr>
    </w:p>
    <w:p w:rsidR="00F17C7C" w:rsidRPr="00C24825" w:rsidRDefault="00F17C7C" w:rsidP="003565DF">
      <w:pPr>
        <w:jc w:val="center"/>
        <w:rPr>
          <w:rFonts w:cstheme="minorHAnsi"/>
          <w:b/>
          <w:sz w:val="28"/>
          <w:szCs w:val="28"/>
        </w:rPr>
      </w:pPr>
    </w:p>
    <w:p w:rsidR="00F17C7C" w:rsidRPr="00C24825" w:rsidRDefault="00F17C7C" w:rsidP="003565DF">
      <w:pPr>
        <w:jc w:val="center"/>
        <w:rPr>
          <w:rFonts w:cstheme="minorHAnsi"/>
          <w:b/>
          <w:sz w:val="28"/>
          <w:szCs w:val="28"/>
        </w:rPr>
      </w:pPr>
    </w:p>
    <w:p w:rsidR="00210899" w:rsidRPr="00C24825" w:rsidRDefault="00210899" w:rsidP="003565DF">
      <w:pPr>
        <w:jc w:val="center"/>
        <w:rPr>
          <w:rFonts w:cstheme="minorHAnsi"/>
          <w:b/>
          <w:sz w:val="28"/>
          <w:szCs w:val="28"/>
        </w:rPr>
      </w:pPr>
    </w:p>
    <w:p w:rsidR="00383EAB" w:rsidRPr="00C24825" w:rsidRDefault="00383EAB" w:rsidP="00210899">
      <w:pPr>
        <w:spacing w:line="36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A4F28" w:rsidRPr="005A4F28" w:rsidRDefault="00551167" w:rsidP="00210899">
      <w:pPr>
        <w:spacing w:line="36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4825">
        <w:rPr>
          <w:rFonts w:eastAsia="Times New Roman" w:cstheme="minorHAnsi"/>
          <w:sz w:val="24"/>
          <w:szCs w:val="24"/>
          <w:lang w:eastAsia="pl-PL"/>
        </w:rPr>
        <w:t>Właścic</w:t>
      </w:r>
      <w:r w:rsidR="00352847" w:rsidRPr="00C24825">
        <w:rPr>
          <w:rFonts w:eastAsia="Times New Roman" w:cstheme="minorHAnsi"/>
          <w:sz w:val="24"/>
          <w:szCs w:val="24"/>
          <w:lang w:eastAsia="pl-PL"/>
        </w:rPr>
        <w:t>ieli nieruchomości zabudowanych</w:t>
      </w:r>
      <w:r w:rsidRPr="00C24825">
        <w:rPr>
          <w:rFonts w:eastAsia="Times New Roman" w:cstheme="minorHAnsi"/>
          <w:sz w:val="24"/>
          <w:szCs w:val="24"/>
          <w:lang w:eastAsia="pl-PL"/>
        </w:rPr>
        <w:t xml:space="preserve"> budynkami mieszkalnymi jednorodzinnymi, na której zamieszkują mieszkańcy, którzy w deklaracji </w:t>
      </w:r>
      <w:r w:rsidR="008261E5">
        <w:rPr>
          <w:rFonts w:eastAsia="Times New Roman" w:cstheme="minorHAnsi"/>
          <w:sz w:val="24"/>
          <w:szCs w:val="24"/>
          <w:lang w:eastAsia="pl-PL"/>
        </w:rPr>
        <w:br/>
      </w:r>
      <w:r w:rsidR="00C24825" w:rsidRPr="00C24825">
        <w:rPr>
          <w:rFonts w:eastAsia="Times New Roman" w:cstheme="minorHAnsi"/>
          <w:sz w:val="24"/>
          <w:szCs w:val="24"/>
          <w:lang w:eastAsia="pl-PL"/>
        </w:rPr>
        <w:t>o wysokości opłaty zadeklarują</w:t>
      </w:r>
      <w:r w:rsidRPr="00C24825">
        <w:rPr>
          <w:rFonts w:eastAsia="Times New Roman" w:cstheme="minorHAnsi"/>
          <w:sz w:val="24"/>
          <w:szCs w:val="24"/>
          <w:lang w:eastAsia="pl-PL"/>
        </w:rPr>
        <w:t>, że po</w:t>
      </w:r>
      <w:r w:rsidR="00BD3B38" w:rsidRPr="00C24825">
        <w:rPr>
          <w:rFonts w:eastAsia="Times New Roman" w:cstheme="minorHAnsi"/>
          <w:sz w:val="24"/>
          <w:szCs w:val="24"/>
          <w:lang w:eastAsia="pl-PL"/>
        </w:rPr>
        <w:t>siadają kompostownik przydomowy</w:t>
      </w:r>
      <w:r w:rsidR="008261E5">
        <w:rPr>
          <w:rFonts w:eastAsia="Times New Roman" w:cstheme="minorHAnsi"/>
          <w:sz w:val="24"/>
          <w:szCs w:val="24"/>
          <w:lang w:eastAsia="pl-PL"/>
        </w:rPr>
        <w:t>,</w:t>
      </w:r>
      <w:r w:rsidRPr="00C24825">
        <w:rPr>
          <w:rFonts w:eastAsia="Times New Roman" w:cstheme="minorHAnsi"/>
          <w:sz w:val="24"/>
          <w:szCs w:val="24"/>
          <w:lang w:eastAsia="pl-PL"/>
        </w:rPr>
        <w:t xml:space="preserve"> zwalnia się z części opłaty za gospodarowanie odpadami komunalnymi </w:t>
      </w:r>
      <w:r w:rsidRPr="00C24825">
        <w:rPr>
          <w:rFonts w:eastAsia="Times New Roman" w:cstheme="minorHAnsi"/>
          <w:sz w:val="24"/>
          <w:szCs w:val="24"/>
          <w:u w:val="single"/>
          <w:lang w:eastAsia="pl-PL"/>
        </w:rPr>
        <w:t>w wysokości: 2,00 zł miesięcznie za 1m</w:t>
      </w:r>
      <w:r w:rsidRPr="00C24825">
        <w:rPr>
          <w:rFonts w:eastAsia="Times New Roman" w:cstheme="minorHAnsi"/>
          <w:sz w:val="24"/>
          <w:szCs w:val="24"/>
          <w:u w:val="single"/>
          <w:vertAlign w:val="superscript"/>
          <w:lang w:eastAsia="pl-PL"/>
        </w:rPr>
        <w:t xml:space="preserve">3 </w:t>
      </w:r>
      <w:r w:rsidRPr="00C24825">
        <w:rPr>
          <w:rFonts w:eastAsia="Times New Roman" w:cstheme="minorHAnsi"/>
          <w:sz w:val="24"/>
          <w:szCs w:val="24"/>
          <w:u w:val="single"/>
          <w:lang w:eastAsia="pl-PL"/>
        </w:rPr>
        <w:t>zużytej wody.</w:t>
      </w:r>
      <w:r w:rsidR="005A4F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E402F" w:rsidRPr="00C24825">
        <w:rPr>
          <w:rFonts w:eastAsia="Times New Roman" w:cstheme="minorHAnsi"/>
          <w:b/>
          <w:color w:val="FF0000"/>
          <w:sz w:val="24"/>
          <w:szCs w:val="24"/>
          <w:lang w:eastAsia="pl-PL"/>
        </w:rPr>
        <w:t>Uwaga !</w:t>
      </w:r>
      <w:r w:rsidR="00CE402F" w:rsidRPr="00C2482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CE402F" w:rsidRPr="00775F3B">
        <w:rPr>
          <w:rFonts w:eastAsia="Times New Roman" w:cstheme="minorHAnsi"/>
          <w:b/>
          <w:sz w:val="24"/>
          <w:szCs w:val="24"/>
          <w:lang w:eastAsia="pl-PL"/>
        </w:rPr>
        <w:t>Odpady ulegające biodegradacji nie będą odbierane sprzed posesji jeśli właściciel korzysta z ulgi za kompostowanie.</w:t>
      </w:r>
      <w:r w:rsidR="00775F3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75F3B" w:rsidRPr="00775F3B">
        <w:rPr>
          <w:rFonts w:eastAsia="Times New Roman" w:cstheme="minorHAnsi"/>
          <w:sz w:val="24"/>
          <w:szCs w:val="24"/>
          <w:lang w:eastAsia="pl-PL"/>
        </w:rPr>
        <w:t>Wł</w:t>
      </w:r>
      <w:r w:rsidR="009264AD">
        <w:rPr>
          <w:rFonts w:eastAsia="Times New Roman" w:cstheme="minorHAnsi"/>
          <w:sz w:val="24"/>
          <w:szCs w:val="24"/>
          <w:lang w:eastAsia="pl-PL"/>
        </w:rPr>
        <w:t xml:space="preserve">aściciele </w:t>
      </w:r>
      <w:r w:rsidR="00775F3B">
        <w:rPr>
          <w:rFonts w:eastAsia="Times New Roman" w:cstheme="minorHAnsi"/>
          <w:sz w:val="24"/>
          <w:szCs w:val="24"/>
          <w:lang w:eastAsia="pl-PL"/>
        </w:rPr>
        <w:t xml:space="preserve">tych </w:t>
      </w:r>
      <w:r w:rsidR="00775F3B" w:rsidRPr="00775F3B">
        <w:rPr>
          <w:rFonts w:eastAsia="Times New Roman" w:cstheme="minorHAnsi"/>
          <w:sz w:val="24"/>
          <w:szCs w:val="24"/>
          <w:lang w:eastAsia="pl-PL"/>
        </w:rPr>
        <w:t xml:space="preserve">nieruchomości nie będą otrzymywać worków i </w:t>
      </w:r>
      <w:r w:rsidR="00775F3B">
        <w:rPr>
          <w:rFonts w:eastAsia="Times New Roman" w:cstheme="minorHAnsi"/>
          <w:sz w:val="24"/>
          <w:szCs w:val="24"/>
          <w:lang w:eastAsia="pl-PL"/>
        </w:rPr>
        <w:t>pojemników</w:t>
      </w:r>
      <w:r w:rsidR="00775F3B" w:rsidRPr="00775F3B">
        <w:rPr>
          <w:rFonts w:eastAsia="Times New Roman" w:cstheme="minorHAnsi"/>
          <w:sz w:val="24"/>
          <w:szCs w:val="24"/>
          <w:lang w:eastAsia="pl-PL"/>
        </w:rPr>
        <w:t xml:space="preserve"> na odpady biodegradowalne.</w:t>
      </w:r>
      <w:r w:rsidR="00775F3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551167" w:rsidRPr="005A4F28" w:rsidRDefault="009F13E2" w:rsidP="00210899">
      <w:pPr>
        <w:spacing w:line="360" w:lineRule="auto"/>
        <w:ind w:left="72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24825">
        <w:rPr>
          <w:rFonts w:eastAsia="Times New Roman" w:cstheme="minorHAnsi"/>
          <w:sz w:val="24"/>
          <w:szCs w:val="24"/>
          <w:lang w:eastAsia="pl-PL"/>
        </w:rPr>
        <w:t xml:space="preserve">Właściciele </w:t>
      </w:r>
      <w:r w:rsidRPr="00C24825">
        <w:rPr>
          <w:rStyle w:val="Pogrubienie"/>
          <w:rFonts w:cstheme="minorHAnsi"/>
          <w:b w:val="0"/>
          <w:sz w:val="24"/>
          <w:szCs w:val="24"/>
        </w:rPr>
        <w:t>nieruchomości, na których zamieszkują mieszkańcy oraz nieruchomości mieszane, które w części zamieszkują mieszkańcy, a w części są wykorzystywane do prowadzenia działalności o charakterze czasowego wynajmu pozo</w:t>
      </w:r>
      <w:r w:rsidR="00BD3B38" w:rsidRPr="00C24825">
        <w:rPr>
          <w:rStyle w:val="Pogrubienie"/>
          <w:rFonts w:cstheme="minorHAnsi"/>
          <w:b w:val="0"/>
          <w:sz w:val="24"/>
          <w:szCs w:val="24"/>
        </w:rPr>
        <w:t>stają w gminnym systemie obligatoryjnie.</w:t>
      </w:r>
      <w:r w:rsidR="006E570E" w:rsidRPr="00C24825"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="00BD3B38" w:rsidRPr="00C24825">
        <w:rPr>
          <w:rStyle w:val="Pogrubienie"/>
          <w:rFonts w:cstheme="minorHAnsi"/>
          <w:sz w:val="24"/>
          <w:szCs w:val="24"/>
        </w:rPr>
        <w:t>Właściciele nieruchomości objęci gminnym systemem gospodarowania odpadami komunalnymi zobowiązani są do złożenia nowych deklaracji.</w:t>
      </w:r>
    </w:p>
    <w:p w:rsidR="00551167" w:rsidRPr="00C24825" w:rsidRDefault="00551167" w:rsidP="003565DF">
      <w:pPr>
        <w:jc w:val="center"/>
        <w:rPr>
          <w:rFonts w:cstheme="minorHAnsi"/>
          <w:b/>
          <w:sz w:val="28"/>
          <w:szCs w:val="28"/>
        </w:rPr>
      </w:pPr>
    </w:p>
    <w:p w:rsidR="00B66227" w:rsidRPr="00C24825" w:rsidRDefault="00D44093" w:rsidP="003565DF">
      <w:pPr>
        <w:jc w:val="center"/>
        <w:rPr>
          <w:rFonts w:cstheme="minorHAnsi"/>
          <w:b/>
          <w:sz w:val="28"/>
          <w:szCs w:val="28"/>
        </w:rPr>
      </w:pPr>
      <w:r w:rsidRPr="00C24825">
        <w:rPr>
          <w:rFonts w:cstheme="minorHAnsi"/>
          <w:b/>
          <w:sz w:val="28"/>
          <w:szCs w:val="28"/>
        </w:rPr>
        <w:t>Instrukcja składania nowych deklaracji o wysokości opłaty za gospodarowanie odpadami komunalnymi</w:t>
      </w:r>
    </w:p>
    <w:p w:rsidR="003565DF" w:rsidRPr="00C24825" w:rsidRDefault="009264AD" w:rsidP="003565DF">
      <w:pPr>
        <w:jc w:val="center"/>
        <w:rPr>
          <w:rFonts w:cstheme="minorHAnsi"/>
        </w:rPr>
      </w:pPr>
      <w:r w:rsidRPr="00C24825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118109</wp:posOffset>
                </wp:positionV>
                <wp:extent cx="2428875" cy="3914775"/>
                <wp:effectExtent l="0" t="0" r="28575" b="2857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914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93" w:rsidRPr="00D44093" w:rsidRDefault="00D44093" w:rsidP="00D44093">
                            <w:pPr>
                              <w:pStyle w:val="Akapitzlist"/>
                              <w:spacing w:line="360" w:lineRule="auto"/>
                              <w:ind w:left="0"/>
                              <w:jc w:val="center"/>
                              <w:rPr>
                                <w:rStyle w:val="Pogrubienie"/>
                                <w:sz w:val="28"/>
                                <w:szCs w:val="28"/>
                              </w:rPr>
                            </w:pPr>
                            <w:r w:rsidRPr="00D44093">
                              <w:rPr>
                                <w:rStyle w:val="Pogrubienie"/>
                                <w:sz w:val="28"/>
                                <w:szCs w:val="28"/>
                              </w:rPr>
                              <w:t>Zaświadczenie</w:t>
                            </w:r>
                          </w:p>
                          <w:p w:rsidR="003565DF" w:rsidRDefault="003565DF" w:rsidP="00D44093">
                            <w:pPr>
                              <w:pStyle w:val="Akapitzlist"/>
                              <w:spacing w:line="360" w:lineRule="auto"/>
                              <w:ind w:left="0"/>
                              <w:jc w:val="center"/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</w:pPr>
                            <w:r w:rsidRPr="00732AB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Do końca maja właściciele wymienionych wyżej nieruchomości otrzymają 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zaświadczenie o zużytej wodzie za</w:t>
                            </w:r>
                            <w:r w:rsidR="008C6494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rok</w:t>
                            </w:r>
                            <w:r w:rsidRPr="00732AB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2020 wraz z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e wzorem deklaracji</w:t>
                            </w:r>
                            <w:r w:rsidRPr="00732AB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o wysokości opłaty. W razie nie otrzymania zaświadczenia 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prosimy skontaktować</w:t>
                            </w:r>
                            <w:r w:rsidRPr="00732AB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się z Krokowskim Przedsiębiorstwem Komunalnym.</w:t>
                            </w:r>
                          </w:p>
                          <w:p w:rsidR="003565DF" w:rsidRDefault="003565DF" w:rsidP="00356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30" style="position:absolute;left:0;text-align:left;margin-left:-14.95pt;margin-top:9.3pt;width:191.25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44093" w:rsidRPr="00D44093" w:rsidRDefault="00D44093" w:rsidP="00D44093">
                      <w:pPr>
                        <w:pStyle w:val="Akapitzlist"/>
                        <w:spacing w:line="360" w:lineRule="auto"/>
                        <w:ind w:left="0"/>
                        <w:jc w:val="center"/>
                        <w:rPr>
                          <w:rStyle w:val="Pogrubienie"/>
                          <w:sz w:val="28"/>
                          <w:szCs w:val="28"/>
                        </w:rPr>
                      </w:pPr>
                      <w:r w:rsidRPr="00D44093">
                        <w:rPr>
                          <w:rStyle w:val="Pogrubienie"/>
                          <w:sz w:val="28"/>
                          <w:szCs w:val="28"/>
                        </w:rPr>
                        <w:t>Zaświadczenie</w:t>
                      </w:r>
                    </w:p>
                    <w:p w:rsidR="003565DF" w:rsidRDefault="003565DF" w:rsidP="00D44093">
                      <w:pPr>
                        <w:pStyle w:val="Akapitzlist"/>
                        <w:spacing w:line="360" w:lineRule="auto"/>
                        <w:ind w:left="0"/>
                        <w:jc w:val="center"/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</w:pPr>
                      <w:r w:rsidRPr="00732AB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Do końca maja właściciele wymienionych wyżej nieruchomości otrzymają 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zaświadczenie o zużytej wodzie za</w:t>
                      </w:r>
                      <w:r w:rsidR="008C6494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rok</w:t>
                      </w:r>
                      <w:r w:rsidRPr="00732AB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2020 wraz z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e wzorem deklaracji</w:t>
                      </w:r>
                      <w:r w:rsidRPr="00732AB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o wysokości opłaty. W razie nie otrzymania zaświadczenia 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prosimy skontaktować</w:t>
                      </w:r>
                      <w:r w:rsidRPr="00732AB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się z Krokowskim Przedsiębiorstwem Komunalnym.</w:t>
                      </w:r>
                    </w:p>
                    <w:p w:rsidR="003565DF" w:rsidRDefault="003565DF" w:rsidP="003565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24825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E7CA6" wp14:editId="7BA0AB77">
                <wp:simplePos x="0" y="0"/>
                <wp:positionH relativeFrom="margin">
                  <wp:posOffset>7715885</wp:posOffset>
                </wp:positionH>
                <wp:positionV relativeFrom="paragraph">
                  <wp:posOffset>137160</wp:posOffset>
                </wp:positionV>
                <wp:extent cx="2486025" cy="3905250"/>
                <wp:effectExtent l="0" t="0" r="47625" b="1905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905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37F" w:rsidRPr="00D44093" w:rsidRDefault="0037237F" w:rsidP="0037237F">
                            <w:pPr>
                              <w:pStyle w:val="Akapitzlist"/>
                              <w:spacing w:line="360" w:lineRule="auto"/>
                              <w:ind w:left="0"/>
                              <w:jc w:val="center"/>
                              <w:rPr>
                                <w:rStyle w:val="Pogrubieni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"/>
                                <w:sz w:val="28"/>
                                <w:szCs w:val="28"/>
                              </w:rPr>
                              <w:t>Korekta deklaracji</w:t>
                            </w:r>
                          </w:p>
                          <w:p w:rsidR="0037237F" w:rsidRPr="009D5AD0" w:rsidRDefault="0037237F" w:rsidP="0037237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5AD0">
                              <w:rPr>
                                <w:sz w:val="24"/>
                                <w:szCs w:val="24"/>
                              </w:rPr>
                              <w:t xml:space="preserve">Korektę złożonej deklaracji można dokonać do 10 dnia miesiąca następującego </w:t>
                            </w:r>
                            <w:r w:rsidR="00597DE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D5AD0">
                              <w:rPr>
                                <w:sz w:val="24"/>
                                <w:szCs w:val="24"/>
                              </w:rPr>
                              <w:t>po miesiącu, w którym nastąpiła zmiana.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E7CA6" id="Prostokąt zaokrąglony 5" o:spid="_x0000_s1031" style="position:absolute;left:0;text-align:left;margin-left:607.55pt;margin-top:10.8pt;width:195.75pt;height:30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7237F" w:rsidRPr="00D44093" w:rsidRDefault="0037237F" w:rsidP="0037237F">
                      <w:pPr>
                        <w:pStyle w:val="Akapitzlist"/>
                        <w:spacing w:line="360" w:lineRule="auto"/>
                        <w:ind w:left="0"/>
                        <w:jc w:val="center"/>
                        <w:rPr>
                          <w:rStyle w:val="Pogrubienie"/>
                          <w:sz w:val="28"/>
                          <w:szCs w:val="28"/>
                        </w:rPr>
                      </w:pPr>
                      <w:r>
                        <w:rPr>
                          <w:rStyle w:val="Pogrubienie"/>
                          <w:sz w:val="28"/>
                          <w:szCs w:val="28"/>
                        </w:rPr>
                        <w:t>Korekta deklaracji</w:t>
                      </w:r>
                    </w:p>
                    <w:p w:rsidR="0037237F" w:rsidRPr="009D5AD0" w:rsidRDefault="0037237F" w:rsidP="0037237F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D5AD0">
                        <w:rPr>
                          <w:sz w:val="24"/>
                          <w:szCs w:val="24"/>
                        </w:rPr>
                        <w:t xml:space="preserve">Korektę złożonej deklaracji można dokonać do 10 dnia miesiąca następującego </w:t>
                      </w:r>
                      <w:r w:rsidR="00597DEE">
                        <w:rPr>
                          <w:sz w:val="24"/>
                          <w:szCs w:val="24"/>
                        </w:rPr>
                        <w:br/>
                      </w:r>
                      <w:r w:rsidRPr="009D5AD0">
                        <w:rPr>
                          <w:sz w:val="24"/>
                          <w:szCs w:val="24"/>
                        </w:rPr>
                        <w:t>po miesiącu, w którym nastąpiła zmiana.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24825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EB214" wp14:editId="21A283DB">
                <wp:simplePos x="0" y="0"/>
                <wp:positionH relativeFrom="margin">
                  <wp:posOffset>5086985</wp:posOffset>
                </wp:positionH>
                <wp:positionV relativeFrom="paragraph">
                  <wp:posOffset>127635</wp:posOffset>
                </wp:positionV>
                <wp:extent cx="2503170" cy="3905250"/>
                <wp:effectExtent l="0" t="0" r="30480" b="1905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3905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93" w:rsidRPr="00D44093" w:rsidRDefault="00D44093" w:rsidP="00D44093">
                            <w:pPr>
                              <w:pStyle w:val="Akapitzlist"/>
                              <w:spacing w:line="360" w:lineRule="auto"/>
                              <w:ind w:left="0"/>
                              <w:jc w:val="center"/>
                              <w:rPr>
                                <w:rStyle w:val="Pogrubienie"/>
                                <w:sz w:val="28"/>
                                <w:szCs w:val="28"/>
                              </w:rPr>
                            </w:pPr>
                            <w:r w:rsidRPr="00D44093">
                              <w:rPr>
                                <w:rStyle w:val="Pogrubienie"/>
                                <w:sz w:val="28"/>
                                <w:szCs w:val="28"/>
                              </w:rPr>
                              <w:t>Złożenie deklaracji</w:t>
                            </w:r>
                          </w:p>
                          <w:p w:rsidR="00D44093" w:rsidRPr="00BF6F8C" w:rsidRDefault="00D44093" w:rsidP="00D44093">
                            <w:pPr>
                              <w:pStyle w:val="Akapitzlist"/>
                              <w:spacing w:line="360" w:lineRule="auto"/>
                              <w:ind w:left="0"/>
                              <w:jc w:val="center"/>
                              <w:rPr>
                                <w:rStyle w:val="Pogrubienie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F87">
                              <w:rPr>
                                <w:rStyle w:val="Pogrubienie"/>
                                <w:sz w:val="24"/>
                                <w:szCs w:val="24"/>
                                <w:u w:val="single"/>
                              </w:rPr>
                              <w:t>Wypełnioną deklarację wraz</w:t>
                            </w:r>
                            <w:r w:rsidR="00597DEE">
                              <w:rPr>
                                <w:rStyle w:val="Pogrubienie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AA5F87">
                              <w:rPr>
                                <w:rStyle w:val="Pogrubienie"/>
                                <w:sz w:val="24"/>
                                <w:szCs w:val="24"/>
                                <w:u w:val="single"/>
                              </w:rPr>
                              <w:t xml:space="preserve"> z zaświadczeniem </w:t>
                            </w:r>
                            <w:r w:rsidRPr="00AA5F87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należy dostarczyć do Urzędu Gminy </w:t>
                            </w:r>
                            <w:r w:rsidR="00597DEE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  <w:r w:rsidRPr="00AA5F87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w Krokowej osobiści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e</w:t>
                            </w:r>
                            <w:r w:rsidRPr="00AA5F87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,</w:t>
                            </w:r>
                            <w:r w:rsidR="00597DEE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  <w:r w:rsidRPr="00AA5F87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za pośrednictwem Poczty Polskiej lub przez u-PUAP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44093" w:rsidRDefault="00D44093" w:rsidP="00D44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EB214" id="Prostokąt zaokrąglony 4" o:spid="_x0000_s1032" style="position:absolute;left:0;text-align:left;margin-left:400.55pt;margin-top:10.05pt;width:197.1pt;height:30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44093" w:rsidRPr="00D44093" w:rsidRDefault="00D44093" w:rsidP="00D44093">
                      <w:pPr>
                        <w:pStyle w:val="Akapitzlist"/>
                        <w:spacing w:line="360" w:lineRule="auto"/>
                        <w:ind w:left="0"/>
                        <w:jc w:val="center"/>
                        <w:rPr>
                          <w:rStyle w:val="Pogrubienie"/>
                          <w:sz w:val="28"/>
                          <w:szCs w:val="28"/>
                        </w:rPr>
                      </w:pPr>
                      <w:r w:rsidRPr="00D44093">
                        <w:rPr>
                          <w:rStyle w:val="Pogrubienie"/>
                          <w:sz w:val="28"/>
                          <w:szCs w:val="28"/>
                        </w:rPr>
                        <w:t>Złożenie deklaracji</w:t>
                      </w:r>
                    </w:p>
                    <w:p w:rsidR="00D44093" w:rsidRPr="00BF6F8C" w:rsidRDefault="00D44093" w:rsidP="00D44093">
                      <w:pPr>
                        <w:pStyle w:val="Akapitzlist"/>
                        <w:spacing w:line="360" w:lineRule="auto"/>
                        <w:ind w:left="0"/>
                        <w:jc w:val="center"/>
                        <w:rPr>
                          <w:rStyle w:val="Pogrubienie"/>
                          <w:sz w:val="24"/>
                          <w:szCs w:val="24"/>
                          <w:u w:val="single"/>
                        </w:rPr>
                      </w:pPr>
                      <w:r w:rsidRPr="00AA5F87">
                        <w:rPr>
                          <w:rStyle w:val="Pogrubienie"/>
                          <w:sz w:val="24"/>
                          <w:szCs w:val="24"/>
                          <w:u w:val="single"/>
                        </w:rPr>
                        <w:t>Wypełnioną deklarację wraz</w:t>
                      </w:r>
                      <w:r w:rsidR="00597DEE">
                        <w:rPr>
                          <w:rStyle w:val="Pogrubienie"/>
                          <w:sz w:val="24"/>
                          <w:szCs w:val="24"/>
                          <w:u w:val="single"/>
                        </w:rPr>
                        <w:br/>
                      </w:r>
                      <w:r w:rsidRPr="00AA5F87">
                        <w:rPr>
                          <w:rStyle w:val="Pogrubienie"/>
                          <w:sz w:val="24"/>
                          <w:szCs w:val="24"/>
                          <w:u w:val="single"/>
                        </w:rPr>
                        <w:t xml:space="preserve"> z zaświadczeniem </w:t>
                      </w:r>
                      <w:r w:rsidRPr="00AA5F87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należy dostarczyć do Urzędu Gminy </w:t>
                      </w:r>
                      <w:r w:rsidR="00597DEE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br/>
                      </w:r>
                      <w:r w:rsidRPr="00AA5F87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w Krokowej osobiści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e</w:t>
                      </w:r>
                      <w:r w:rsidRPr="00AA5F87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,</w:t>
                      </w:r>
                      <w:r w:rsidR="00597DEE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br/>
                      </w:r>
                      <w:r w:rsidRPr="00AA5F87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za pośrednictwem Poczty Polskiej lub przez u-PUAP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  <w:p w:rsidR="00D44093" w:rsidRDefault="00D44093" w:rsidP="00D4409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24825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3C566" wp14:editId="3ED8D5B0">
                <wp:simplePos x="0" y="0"/>
                <wp:positionH relativeFrom="margin">
                  <wp:posOffset>2362835</wp:posOffset>
                </wp:positionH>
                <wp:positionV relativeFrom="paragraph">
                  <wp:posOffset>127634</wp:posOffset>
                </wp:positionV>
                <wp:extent cx="2571750" cy="3914775"/>
                <wp:effectExtent l="0" t="0" r="19050" b="2857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914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093" w:rsidRPr="00D44093" w:rsidRDefault="00D44093" w:rsidP="00D44093">
                            <w:pPr>
                              <w:pStyle w:val="Akapitzlist"/>
                              <w:spacing w:line="360" w:lineRule="auto"/>
                              <w:ind w:left="0"/>
                              <w:jc w:val="center"/>
                              <w:rPr>
                                <w:rStyle w:val="Pogrubienie"/>
                                <w:sz w:val="28"/>
                                <w:szCs w:val="28"/>
                              </w:rPr>
                            </w:pPr>
                            <w:r w:rsidRPr="00D44093">
                              <w:rPr>
                                <w:rStyle w:val="Pogrubienie"/>
                                <w:sz w:val="28"/>
                                <w:szCs w:val="28"/>
                              </w:rPr>
                              <w:t>Wypełnianie deklaracji</w:t>
                            </w:r>
                          </w:p>
                          <w:p w:rsidR="00D44093" w:rsidRDefault="00D44093" w:rsidP="00D44093">
                            <w:pPr>
                              <w:pStyle w:val="Akapitzlist"/>
                              <w:spacing w:line="360" w:lineRule="auto"/>
                              <w:ind w:left="0"/>
                              <w:jc w:val="center"/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Ilość zużytej wody</w:t>
                            </w:r>
                            <w:r w:rsid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w kolejnych miesiącach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należy wykazać</w:t>
                            </w:r>
                            <w:r w:rsidR="00597DEE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w deklaracji, a następnie pomnoży</w:t>
                            </w:r>
                            <w:r w:rsid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ć przez obowiązującą stawkę  </w:t>
                            </w:r>
                          </w:p>
                          <w:p w:rsidR="003A0146" w:rsidRDefault="00D44093" w:rsidP="003A014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10,00 zł/1m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w przypadku jeśli</w:t>
                            </w:r>
                            <w:r w:rsid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nie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zadeklarowano</w:t>
                            </w:r>
                            <w:r w:rsidR="00D417CB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kompostownika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3A0146" w:rsidRDefault="00D44093" w:rsidP="003A014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10,00 zł/1m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  <w:vertAlign w:val="superscript"/>
                              </w:rPr>
                              <w:t xml:space="preserve">3  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minus kwota zwolnienia – 2,00 zł jeśli </w:t>
                            </w:r>
                            <w:r w:rsid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zadeklarowano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kompostownik.</w:t>
                            </w:r>
                          </w:p>
                          <w:p w:rsidR="00D44093" w:rsidRPr="00D44093" w:rsidRDefault="00D44093" w:rsidP="003A0146">
                            <w:pPr>
                              <w:pStyle w:val="Akapitzlist"/>
                              <w:spacing w:line="360" w:lineRule="auto"/>
                              <w:jc w:val="both"/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44093" w:rsidRDefault="00D44093" w:rsidP="00D44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3C566" id="Prostokąt zaokrąglony 3" o:spid="_x0000_s1033" style="position:absolute;left:0;text-align:left;margin-left:186.05pt;margin-top:10.05pt;width:202.5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44093" w:rsidRPr="00D44093" w:rsidRDefault="00D44093" w:rsidP="00D44093">
                      <w:pPr>
                        <w:pStyle w:val="Akapitzlist"/>
                        <w:spacing w:line="360" w:lineRule="auto"/>
                        <w:ind w:left="0"/>
                        <w:jc w:val="center"/>
                        <w:rPr>
                          <w:rStyle w:val="Pogrubienie"/>
                          <w:sz w:val="28"/>
                          <w:szCs w:val="28"/>
                        </w:rPr>
                      </w:pPr>
                      <w:r w:rsidRPr="00D44093">
                        <w:rPr>
                          <w:rStyle w:val="Pogrubienie"/>
                          <w:sz w:val="28"/>
                          <w:szCs w:val="28"/>
                        </w:rPr>
                        <w:t>Wypełnianie deklaracji</w:t>
                      </w:r>
                    </w:p>
                    <w:p w:rsidR="00D44093" w:rsidRDefault="00D44093" w:rsidP="00D44093">
                      <w:pPr>
                        <w:pStyle w:val="Akapitzlist"/>
                        <w:spacing w:line="360" w:lineRule="auto"/>
                        <w:ind w:left="0"/>
                        <w:jc w:val="center"/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Ilość zużytej wody</w:t>
                      </w:r>
                      <w:r w:rsid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w kolejnych miesiącach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należy wykazać</w:t>
                      </w:r>
                      <w:r w:rsidR="00597DEE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w deklaracji, a następnie pomnoży</w:t>
                      </w:r>
                      <w:r w:rsid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ć przez obowiązującą stawkę  </w:t>
                      </w:r>
                    </w:p>
                    <w:p w:rsidR="003A0146" w:rsidRDefault="00D44093" w:rsidP="003A0146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10,00 zł/1m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w przypadku jeśli</w:t>
                      </w:r>
                      <w:r w:rsid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nie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zadeklarowano</w:t>
                      </w:r>
                      <w:r w:rsidR="00D417CB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kompostownika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3A0146" w:rsidRDefault="00D44093" w:rsidP="003A0146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</w:pP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10,00 zł/1m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  <w:vertAlign w:val="superscript"/>
                        </w:rPr>
                        <w:t xml:space="preserve">3  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minus kwota zwolnienia – 2,00 zł jeśli </w:t>
                      </w:r>
                      <w:r w:rsid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zadeklarowano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kompostownik.</w:t>
                      </w:r>
                    </w:p>
                    <w:p w:rsidR="00D44093" w:rsidRPr="00D44093" w:rsidRDefault="00D44093" w:rsidP="003A0146">
                      <w:pPr>
                        <w:pStyle w:val="Akapitzlist"/>
                        <w:spacing w:line="360" w:lineRule="auto"/>
                        <w:jc w:val="both"/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</w:pPr>
                    </w:p>
                    <w:p w:rsidR="00D44093" w:rsidRDefault="00D44093" w:rsidP="00D4409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1FD6" w:rsidRPr="00C24825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B6CA2" wp14:editId="22F35F9D">
                <wp:simplePos x="0" y="0"/>
                <wp:positionH relativeFrom="margin">
                  <wp:posOffset>10387330</wp:posOffset>
                </wp:positionH>
                <wp:positionV relativeFrom="paragraph">
                  <wp:posOffset>107314</wp:posOffset>
                </wp:positionV>
                <wp:extent cx="2667000" cy="3419475"/>
                <wp:effectExtent l="0" t="0" r="19050" b="2857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419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E4" w:rsidRPr="00D44093" w:rsidRDefault="00924EE4" w:rsidP="00924EE4">
                            <w:pPr>
                              <w:pStyle w:val="Akapitzlist"/>
                              <w:spacing w:line="360" w:lineRule="auto"/>
                              <w:ind w:left="0"/>
                              <w:jc w:val="center"/>
                              <w:rPr>
                                <w:rStyle w:val="Pogrubieni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"/>
                                <w:sz w:val="28"/>
                                <w:szCs w:val="28"/>
                              </w:rPr>
                              <w:t>Korekta deklaracji</w:t>
                            </w:r>
                          </w:p>
                          <w:p w:rsidR="00924EE4" w:rsidRPr="009D5AD0" w:rsidRDefault="00924EE4" w:rsidP="009D5AD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5AD0">
                              <w:rPr>
                                <w:sz w:val="24"/>
                                <w:szCs w:val="24"/>
                              </w:rPr>
                              <w:t>Korektę złożonej deklaracji można dokonać do 10 dnia miesiąca następującego po miesiącu, w którym nastąpiła zmiana.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B6CA2" id="Prostokąt zaokrąglony 7" o:spid="_x0000_s1034" style="position:absolute;left:0;text-align:left;margin-left:817.9pt;margin-top:8.45pt;width:210pt;height:26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24EE4" w:rsidRPr="00D44093" w:rsidRDefault="00924EE4" w:rsidP="00924EE4">
                      <w:pPr>
                        <w:pStyle w:val="Akapitzlist"/>
                        <w:spacing w:line="360" w:lineRule="auto"/>
                        <w:ind w:left="0"/>
                        <w:jc w:val="center"/>
                        <w:rPr>
                          <w:rStyle w:val="Pogrubienie"/>
                          <w:sz w:val="28"/>
                          <w:szCs w:val="28"/>
                        </w:rPr>
                      </w:pPr>
                      <w:r>
                        <w:rPr>
                          <w:rStyle w:val="Pogrubienie"/>
                          <w:sz w:val="28"/>
                          <w:szCs w:val="28"/>
                        </w:rPr>
                        <w:t>Korekta deklaracji</w:t>
                      </w:r>
                    </w:p>
                    <w:p w:rsidR="00924EE4" w:rsidRPr="009D5AD0" w:rsidRDefault="00924EE4" w:rsidP="009D5AD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D5AD0">
                        <w:rPr>
                          <w:sz w:val="24"/>
                          <w:szCs w:val="24"/>
                        </w:rPr>
                        <w:t>Korektę złożonej deklaracji można dokonać do 10 dnia miesiąca następującego po miesiącu, w którym nastąpiła zmiana.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0C9A" w:rsidRPr="00C24825" w:rsidRDefault="004B0C9A" w:rsidP="003565DF">
      <w:pPr>
        <w:jc w:val="center"/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4B0C9A" w:rsidRPr="00C24825" w:rsidRDefault="004B0C9A" w:rsidP="004B0C9A">
      <w:pPr>
        <w:rPr>
          <w:rFonts w:cstheme="minorHAnsi"/>
        </w:rPr>
      </w:pPr>
    </w:p>
    <w:p w:rsidR="0037237F" w:rsidRPr="00C24825" w:rsidRDefault="0037237F" w:rsidP="004B0C9A">
      <w:pPr>
        <w:rPr>
          <w:rFonts w:cstheme="minorHAnsi"/>
        </w:rPr>
      </w:pPr>
    </w:p>
    <w:p w:rsidR="0037237F" w:rsidRPr="00597DEE" w:rsidRDefault="0037237F" w:rsidP="004B0C9A">
      <w:pPr>
        <w:rPr>
          <w:rFonts w:cstheme="minorHAnsi"/>
          <w:sz w:val="24"/>
          <w:szCs w:val="24"/>
        </w:rPr>
      </w:pPr>
    </w:p>
    <w:p w:rsidR="003A0146" w:rsidRPr="00597DEE" w:rsidRDefault="00D417CB" w:rsidP="004B0C9A">
      <w:pPr>
        <w:spacing w:line="360" w:lineRule="auto"/>
        <w:ind w:left="709"/>
        <w:jc w:val="both"/>
        <w:rPr>
          <w:rStyle w:val="Pogrubienie"/>
          <w:rFonts w:cstheme="minorHAnsi"/>
          <w:color w:val="FF0000"/>
          <w:sz w:val="24"/>
          <w:szCs w:val="24"/>
        </w:rPr>
      </w:pPr>
      <w:r w:rsidRPr="00597DEE">
        <w:rPr>
          <w:rFonts w:cstheme="minorHAnsi"/>
          <w:b/>
          <w:bCs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157480</wp:posOffset>
                </wp:positionV>
                <wp:extent cx="8039100" cy="11430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146" w:rsidRPr="00D417CB" w:rsidRDefault="003A0146" w:rsidP="003A01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17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Przykład wyliczenia opłaty miesięcznej </w:t>
                            </w:r>
                          </w:p>
                          <w:p w:rsidR="003A0146" w:rsidRDefault="003A0146" w:rsidP="003A014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t xml:space="preserve">Opłata bez zadeklarowanego kompostownika : 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Np. 9 m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  <w:vertAlign w:val="superscript"/>
                              </w:rPr>
                              <w:t xml:space="preserve">3  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(zużytej wody) x 10 zł (stawka) = 90 zł (opłata miesięczna)</w:t>
                            </w:r>
                          </w:p>
                          <w:p w:rsidR="003A0146" w:rsidRDefault="003A0146" w:rsidP="003A014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Opłata </w:t>
                            </w:r>
                            <w:r w:rsidR="009264AD">
                              <w:t>z zadeklarowanym</w:t>
                            </w:r>
                            <w:r>
                              <w:t xml:space="preserve"> kompostownikiem : 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Np. 9 m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  <w:vertAlign w:val="superscript"/>
                              </w:rPr>
                              <w:t xml:space="preserve">3  </w:t>
                            </w:r>
                            <w:r w:rsidRPr="003A0146"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>(zużytej wody) x 10 zł (stawka) = 90 zł</w:t>
                            </w:r>
                            <w:r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  <w:t xml:space="preserve"> – 18 zł (iloczyn kwoty zwolnienia i metrów zużytej wody) = 72 zł (opłata miesięczna)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35" style="position:absolute;left:0;text-align:left;margin-left:0;margin-top:12.4pt;width:633pt;height:90pt;z-index:2516807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" fillcolor="white [3201]" strokecolor="#c00000" strokeweight="1pt">
                <v:textbox>
                  <w:txbxContent>
                    <w:p w:rsidR="003A0146" w:rsidRPr="00D417CB" w:rsidRDefault="003A0146" w:rsidP="003A01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17CB">
                        <w:rPr>
                          <w:b/>
                          <w:sz w:val="24"/>
                          <w:szCs w:val="24"/>
                        </w:rPr>
                        <w:t xml:space="preserve">Przykład wyliczenia opłaty miesięcznej </w:t>
                      </w:r>
                    </w:p>
                    <w:p w:rsidR="003A0146" w:rsidRDefault="003A0146" w:rsidP="003A0146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jc w:val="both"/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</w:pPr>
                      <w:r>
                        <w:t xml:space="preserve">Opłata bez zadeklarowanego kompostownika : 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Np. 9 m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  <w:vertAlign w:val="superscript"/>
                        </w:rPr>
                        <w:t xml:space="preserve">3  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(zużytej wody) x 10 zł (stawka) = 90 zł (opłata miesięczna)</w:t>
                      </w:r>
                    </w:p>
                    <w:p w:rsidR="003A0146" w:rsidRDefault="003A0146" w:rsidP="003A0146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 xml:space="preserve">Opłata </w:t>
                      </w:r>
                      <w:r w:rsidR="009264AD">
                        <w:t>z zadeklarowanym</w:t>
                      </w:r>
                      <w:r>
                        <w:t xml:space="preserve"> kompostownikiem : 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Np. 9 m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  <w:vertAlign w:val="superscript"/>
                        </w:rPr>
                        <w:t xml:space="preserve">3  </w:t>
                      </w:r>
                      <w:r w:rsidRPr="003A0146"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>(zużytej wody) x 10 zł (stawka) = 90 zł</w:t>
                      </w:r>
                      <w:r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  <w:t xml:space="preserve"> – 18 zł (iloczyn kwoty zwolnienia i metrów zużytej wody) = 72 zł (opłata miesięczna)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A0146" w:rsidRPr="00597DEE" w:rsidRDefault="003A0146" w:rsidP="004B0C9A">
      <w:pPr>
        <w:spacing w:line="360" w:lineRule="auto"/>
        <w:ind w:left="709"/>
        <w:jc w:val="both"/>
        <w:rPr>
          <w:rStyle w:val="Pogrubienie"/>
          <w:rFonts w:cstheme="minorHAnsi"/>
          <w:color w:val="FF0000"/>
          <w:sz w:val="24"/>
          <w:szCs w:val="24"/>
        </w:rPr>
      </w:pPr>
    </w:p>
    <w:p w:rsidR="003A0146" w:rsidRPr="00597DEE" w:rsidRDefault="003A0146" w:rsidP="004B0C9A">
      <w:pPr>
        <w:spacing w:line="360" w:lineRule="auto"/>
        <w:ind w:left="709"/>
        <w:jc w:val="both"/>
        <w:rPr>
          <w:rStyle w:val="Pogrubienie"/>
          <w:rFonts w:cstheme="minorHAnsi"/>
          <w:color w:val="FF0000"/>
          <w:sz w:val="24"/>
          <w:szCs w:val="24"/>
        </w:rPr>
      </w:pPr>
    </w:p>
    <w:p w:rsidR="003A0146" w:rsidRPr="00597DEE" w:rsidRDefault="003A0146" w:rsidP="004B0C9A">
      <w:pPr>
        <w:spacing w:line="360" w:lineRule="auto"/>
        <w:ind w:left="709"/>
        <w:jc w:val="both"/>
        <w:rPr>
          <w:rStyle w:val="Pogrubienie"/>
          <w:rFonts w:cstheme="minorHAnsi"/>
          <w:color w:val="FF0000"/>
          <w:sz w:val="24"/>
          <w:szCs w:val="24"/>
        </w:rPr>
      </w:pPr>
    </w:p>
    <w:p w:rsidR="004B0C9A" w:rsidRPr="00597DEE" w:rsidRDefault="004B0C9A" w:rsidP="004B0C9A">
      <w:pPr>
        <w:spacing w:line="360" w:lineRule="auto"/>
        <w:ind w:left="709"/>
        <w:jc w:val="both"/>
        <w:rPr>
          <w:rStyle w:val="Pogrubienie"/>
          <w:rFonts w:cstheme="minorHAnsi"/>
          <w:b w:val="0"/>
          <w:color w:val="000000" w:themeColor="text1"/>
          <w:sz w:val="24"/>
          <w:szCs w:val="24"/>
        </w:rPr>
      </w:pPr>
      <w:r w:rsidRPr="00597DEE">
        <w:rPr>
          <w:rStyle w:val="Pogrubienie"/>
          <w:rFonts w:cstheme="minorHAnsi"/>
          <w:color w:val="FF0000"/>
          <w:sz w:val="24"/>
          <w:szCs w:val="24"/>
        </w:rPr>
        <w:t>Uwaga !</w:t>
      </w:r>
      <w:r w:rsidRPr="00597DEE">
        <w:rPr>
          <w:rStyle w:val="Pogrubienie"/>
          <w:rFonts w:cstheme="minorHAnsi"/>
          <w:b w:val="0"/>
          <w:color w:val="FF0000"/>
          <w:sz w:val="24"/>
          <w:szCs w:val="24"/>
        </w:rPr>
        <w:t xml:space="preserve"> </w:t>
      </w:r>
      <w:r w:rsidRPr="00597DEE">
        <w:rPr>
          <w:rStyle w:val="Pogrubienie"/>
          <w:rFonts w:cstheme="minorHAnsi"/>
          <w:b w:val="0"/>
          <w:color w:val="000000" w:themeColor="text1"/>
          <w:sz w:val="24"/>
          <w:szCs w:val="24"/>
        </w:rPr>
        <w:t>W przypadku nieruchomości, na której zamieszkują mieszkańcy, w których nie można ustalić ilości zużytej wody w oparciu o wskazanie wodomierza opłatę ustala się na podstawie liczby osób zamieszkujących daną nieruchomości i średniego zużycia wody na osobę miesięcznie, które w Gminie Krokowa wynosi 3m</w:t>
      </w:r>
      <w:r w:rsidRPr="00597DEE">
        <w:rPr>
          <w:rStyle w:val="Pogrubienie"/>
          <w:rFonts w:cstheme="minorHAnsi"/>
          <w:b w:val="0"/>
          <w:color w:val="000000" w:themeColor="text1"/>
          <w:sz w:val="24"/>
          <w:szCs w:val="24"/>
          <w:vertAlign w:val="superscript"/>
        </w:rPr>
        <w:t xml:space="preserve">3 </w:t>
      </w:r>
      <w:r w:rsidRPr="00597DEE">
        <w:rPr>
          <w:rStyle w:val="Pogrubienie"/>
          <w:rFonts w:cstheme="minorHAnsi"/>
          <w:b w:val="0"/>
          <w:color w:val="000000" w:themeColor="text1"/>
          <w:sz w:val="24"/>
          <w:szCs w:val="24"/>
        </w:rPr>
        <w:t xml:space="preserve">/osobę. </w:t>
      </w:r>
    </w:p>
    <w:p w:rsidR="003A6CB2" w:rsidRPr="00597DEE" w:rsidRDefault="003A6CB2" w:rsidP="004B0C9A">
      <w:pPr>
        <w:spacing w:line="360" w:lineRule="auto"/>
        <w:ind w:left="709"/>
        <w:jc w:val="both"/>
        <w:rPr>
          <w:rStyle w:val="Pogrubienie"/>
          <w:rFonts w:cstheme="minorHAnsi"/>
          <w:b w:val="0"/>
          <w:color w:val="000000" w:themeColor="text1"/>
          <w:sz w:val="24"/>
          <w:szCs w:val="24"/>
        </w:rPr>
      </w:pPr>
      <w:r w:rsidRPr="00597DEE">
        <w:rPr>
          <w:rFonts w:cstheme="minorHAnsi"/>
          <w:bCs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38100</wp:posOffset>
                </wp:positionV>
                <wp:extent cx="7410450" cy="1800225"/>
                <wp:effectExtent l="57150" t="38100" r="57150" b="8572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8002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CB2" w:rsidRPr="003A6CB2" w:rsidRDefault="00F6785A" w:rsidP="003A6CB2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Nieruchomości, na których </w:t>
                            </w:r>
                            <w:r w:rsidR="003A6CB2" w:rsidRPr="003A6CB2"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znajduje się domek letniskowy lub inna nieruchomość wykorzystywana na cele rekreacyjno-wypoczynkowe przez część roku,</w:t>
                            </w:r>
                            <w:r w:rsidRPr="00F6785A">
                              <w:rPr>
                                <w:rStyle w:val="Pogrubienie"/>
                                <w:rFonts w:cs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85A">
                              <w:rPr>
                                <w:rStyle w:val="Pogrubienie"/>
                                <w:rFonts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pozostają w gminnym systemie obligatoryjnie</w:t>
                            </w:r>
                            <w:r w:rsidR="009E232C"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232C"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Roczna, ryczałtowa stawka</w:t>
                            </w:r>
                            <w:r w:rsidR="003A6CB2" w:rsidRPr="003A6CB2"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opłaty </w:t>
                            </w:r>
                            <w:r w:rsidR="009E232C"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3A6CB2" w:rsidRPr="003A6CB2">
                              <w:rPr>
                                <w:rStyle w:val="Pogrubieni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za gospodarowanie odpadami komunalnymi, w roku 2021 wynosi 181,90 zł.</w:t>
                            </w:r>
                          </w:p>
                          <w:p w:rsidR="003A6CB2" w:rsidRDefault="003A6CB2" w:rsidP="003A6CB2">
                            <w:pPr>
                              <w:pStyle w:val="Akapitzlist"/>
                              <w:spacing w:after="0" w:line="360" w:lineRule="auto"/>
                              <w:ind w:left="709"/>
                              <w:jc w:val="both"/>
                              <w:rPr>
                                <w:rStyle w:val="Pogrubienie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3A6CB2" w:rsidRDefault="003A6CB2" w:rsidP="003A6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4" o:spid="_x0000_s1036" style="position:absolute;left:0;text-align:left;margin-left:97.2pt;margin-top:3pt;width:583.5pt;height:1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A6CB2" w:rsidRPr="003A6CB2" w:rsidRDefault="00F6785A" w:rsidP="003A6CB2">
                      <w:pPr>
                        <w:pStyle w:val="Akapitzlist"/>
                        <w:spacing w:after="0" w:line="360" w:lineRule="auto"/>
                        <w:ind w:left="0"/>
                        <w:jc w:val="center"/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Nieruchomości, na których </w:t>
                      </w:r>
                      <w:r w:rsidR="003A6CB2" w:rsidRPr="003A6CB2"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>znajduje się domek letniskowy lub inna nieruchomość wykorzystywana na cele rekreacyjno-wypoczynkowe przez część roku,</w:t>
                      </w:r>
                      <w:r w:rsidRPr="00F6785A">
                        <w:rPr>
                          <w:rStyle w:val="Pogrubienie"/>
                          <w:rFonts w:cs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F6785A">
                        <w:rPr>
                          <w:rStyle w:val="Pogrubienie"/>
                          <w:rFonts w:cstheme="minorHAnsi"/>
                          <w:b w:val="0"/>
                          <w:color w:val="000000" w:themeColor="text1"/>
                          <w:sz w:val="24"/>
                          <w:szCs w:val="24"/>
                        </w:rPr>
                        <w:t>pozostają w gminnym systemie obligatoryjnie</w:t>
                      </w:r>
                      <w:r w:rsidR="009E232C"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E232C"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>Roczna, ryczałtowa stawka</w:t>
                      </w:r>
                      <w:r w:rsidR="003A6CB2" w:rsidRPr="003A6CB2"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opłaty </w:t>
                      </w:r>
                      <w:r w:rsidR="009E232C"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3A6CB2" w:rsidRPr="003A6CB2"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za gospodarowanie odpadami komunalnymi, </w:t>
                      </w:r>
                      <w:bookmarkStart w:id="1" w:name="_GoBack"/>
                      <w:bookmarkEnd w:id="1"/>
                      <w:r w:rsidR="003A6CB2" w:rsidRPr="003A6CB2">
                        <w:rPr>
                          <w:rStyle w:val="Pogrubienie"/>
                          <w:b w:val="0"/>
                          <w:color w:val="000000" w:themeColor="text1"/>
                          <w:sz w:val="24"/>
                          <w:szCs w:val="24"/>
                        </w:rPr>
                        <w:t>w roku 2021 wynosi 181,90 zł.</w:t>
                      </w:r>
                    </w:p>
                    <w:p w:rsidR="003A6CB2" w:rsidRDefault="003A6CB2" w:rsidP="003A6CB2">
                      <w:pPr>
                        <w:pStyle w:val="Akapitzlist"/>
                        <w:spacing w:after="0" w:line="360" w:lineRule="auto"/>
                        <w:ind w:left="709"/>
                        <w:jc w:val="both"/>
                        <w:rPr>
                          <w:rStyle w:val="Pogrubienie"/>
                          <w:b w:val="0"/>
                          <w:sz w:val="24"/>
                          <w:szCs w:val="24"/>
                        </w:rPr>
                      </w:pPr>
                    </w:p>
                    <w:p w:rsidR="003A6CB2" w:rsidRDefault="003A6CB2" w:rsidP="003A6CB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B0C9A" w:rsidRPr="00597DEE" w:rsidRDefault="004B0C9A" w:rsidP="004B0C9A">
      <w:pPr>
        <w:spacing w:line="360" w:lineRule="auto"/>
        <w:ind w:left="709"/>
        <w:jc w:val="both"/>
        <w:rPr>
          <w:rStyle w:val="Pogrubienie"/>
          <w:rFonts w:cstheme="minorHAnsi"/>
          <w:b w:val="0"/>
          <w:color w:val="000000" w:themeColor="text1"/>
          <w:sz w:val="24"/>
          <w:szCs w:val="24"/>
        </w:rPr>
      </w:pPr>
    </w:p>
    <w:p w:rsidR="004B0C9A" w:rsidRPr="00597DEE" w:rsidRDefault="004B0C9A" w:rsidP="004B0C9A">
      <w:pPr>
        <w:rPr>
          <w:rFonts w:cstheme="minorHAnsi"/>
          <w:sz w:val="24"/>
          <w:szCs w:val="24"/>
        </w:rPr>
      </w:pPr>
    </w:p>
    <w:p w:rsidR="003565DF" w:rsidRPr="00597DEE" w:rsidRDefault="004B0C9A" w:rsidP="004B0C9A">
      <w:pPr>
        <w:tabs>
          <w:tab w:val="left" w:pos="1710"/>
        </w:tabs>
        <w:rPr>
          <w:rFonts w:cstheme="minorHAnsi"/>
          <w:sz w:val="24"/>
          <w:szCs w:val="24"/>
        </w:rPr>
      </w:pPr>
      <w:r w:rsidRPr="00597DEE">
        <w:rPr>
          <w:rFonts w:cstheme="minorHAnsi"/>
          <w:sz w:val="24"/>
          <w:szCs w:val="24"/>
        </w:rPr>
        <w:tab/>
      </w:r>
    </w:p>
    <w:p w:rsidR="004B0C9A" w:rsidRPr="00597DEE" w:rsidRDefault="004B0C9A" w:rsidP="004B0C9A">
      <w:pPr>
        <w:tabs>
          <w:tab w:val="left" w:pos="1710"/>
        </w:tabs>
        <w:rPr>
          <w:rFonts w:cstheme="minorHAnsi"/>
          <w:sz w:val="24"/>
          <w:szCs w:val="24"/>
        </w:rPr>
      </w:pPr>
    </w:p>
    <w:p w:rsidR="003B31BC" w:rsidRPr="00597DEE" w:rsidRDefault="003B31BC" w:rsidP="004B0C9A">
      <w:pPr>
        <w:tabs>
          <w:tab w:val="left" w:pos="1710"/>
        </w:tabs>
        <w:rPr>
          <w:rFonts w:cstheme="minorHAnsi"/>
          <w:sz w:val="24"/>
          <w:szCs w:val="24"/>
        </w:rPr>
      </w:pPr>
    </w:p>
    <w:p w:rsidR="003B31BC" w:rsidRPr="00597DEE" w:rsidRDefault="003B31BC" w:rsidP="004B0C9A">
      <w:pPr>
        <w:tabs>
          <w:tab w:val="left" w:pos="1710"/>
        </w:tabs>
        <w:rPr>
          <w:rFonts w:cstheme="minorHAnsi"/>
          <w:sz w:val="24"/>
          <w:szCs w:val="24"/>
        </w:rPr>
      </w:pPr>
    </w:p>
    <w:p w:rsidR="00CA490A" w:rsidRPr="00597DEE" w:rsidRDefault="00CA490A" w:rsidP="0067115F">
      <w:pPr>
        <w:pStyle w:val="Akapitzlist"/>
        <w:numPr>
          <w:ilvl w:val="0"/>
          <w:numId w:val="6"/>
        </w:numPr>
        <w:tabs>
          <w:tab w:val="left" w:pos="1710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97DEE">
        <w:rPr>
          <w:rFonts w:cstheme="minorHAnsi"/>
          <w:bCs/>
          <w:sz w:val="24"/>
          <w:szCs w:val="24"/>
        </w:rPr>
        <w:t xml:space="preserve">Deklaracje – dostępne są na stronie </w:t>
      </w:r>
      <w:r w:rsidRPr="00597DEE">
        <w:rPr>
          <w:rFonts w:cstheme="minorHAnsi"/>
          <w:sz w:val="24"/>
          <w:szCs w:val="24"/>
        </w:rPr>
        <w:t>http://bip.krokowa.pl/</w:t>
      </w:r>
      <w:r w:rsidRPr="00597DEE">
        <w:rPr>
          <w:rFonts w:cstheme="minorHAnsi"/>
          <w:bCs/>
          <w:sz w:val="24"/>
          <w:szCs w:val="24"/>
        </w:rPr>
        <w:t xml:space="preserve"> w zakładce „gospodarka odpadami w gminie”. </w:t>
      </w:r>
    </w:p>
    <w:p w:rsidR="00CA490A" w:rsidRPr="00597DEE" w:rsidRDefault="00CA490A" w:rsidP="0067115F">
      <w:pPr>
        <w:pStyle w:val="Akapitzlist"/>
        <w:numPr>
          <w:ilvl w:val="0"/>
          <w:numId w:val="6"/>
        </w:numPr>
        <w:tabs>
          <w:tab w:val="left" w:pos="17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597DEE">
        <w:rPr>
          <w:rFonts w:cstheme="minorHAnsi"/>
          <w:sz w:val="24"/>
          <w:szCs w:val="24"/>
        </w:rPr>
        <w:t>Wpłaty z tytułu gospodarki odpadami dokonuje się na podstawie złożonej deklaracji o wysokości opłaty za gospodarowanie odpadami komunalnymi (bez wezwania / faktury).</w:t>
      </w:r>
    </w:p>
    <w:p w:rsidR="003B31BC" w:rsidRPr="003941E6" w:rsidRDefault="00B23222" w:rsidP="003941E6">
      <w:pPr>
        <w:pStyle w:val="Akapitzlist"/>
        <w:numPr>
          <w:ilvl w:val="0"/>
          <w:numId w:val="6"/>
        </w:numPr>
        <w:tabs>
          <w:tab w:val="left" w:pos="171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597DEE">
        <w:rPr>
          <w:rFonts w:cstheme="minorHAnsi"/>
          <w:bCs/>
          <w:sz w:val="24"/>
          <w:szCs w:val="24"/>
        </w:rPr>
        <w:t>W kolejnych latach opłatę za gospodarowanie odpadami komunalnymi ustala się w oparciu o ilość zużytej wody za rok poprzedni, za okres od 1 stycznia do 31 grudnia</w:t>
      </w:r>
      <w:r w:rsidRPr="00597DEE">
        <w:rPr>
          <w:rFonts w:cstheme="minorHAnsi"/>
          <w:sz w:val="24"/>
          <w:szCs w:val="24"/>
        </w:rPr>
        <w:t xml:space="preserve">. </w:t>
      </w:r>
      <w:r w:rsidR="00CA490A" w:rsidRPr="00597DEE">
        <w:rPr>
          <w:rFonts w:cstheme="minorHAnsi"/>
          <w:sz w:val="24"/>
          <w:szCs w:val="24"/>
        </w:rPr>
        <w:t xml:space="preserve">Wobec powyższego </w:t>
      </w:r>
      <w:r w:rsidR="00C552DF" w:rsidRPr="00597DEE">
        <w:rPr>
          <w:rFonts w:cstheme="minorHAnsi"/>
          <w:sz w:val="24"/>
          <w:szCs w:val="24"/>
        </w:rPr>
        <w:t xml:space="preserve">właściciele nieruchomości cyklicznie </w:t>
      </w:r>
      <w:r w:rsidR="00CA490A" w:rsidRPr="00597DEE">
        <w:rPr>
          <w:rFonts w:cstheme="minorHAnsi"/>
          <w:sz w:val="24"/>
          <w:szCs w:val="24"/>
        </w:rPr>
        <w:t xml:space="preserve">do 14 stycznia bieżącego roku </w:t>
      </w:r>
      <w:r w:rsidR="00C552DF" w:rsidRPr="00597DEE">
        <w:rPr>
          <w:rFonts w:cstheme="minorHAnsi"/>
          <w:sz w:val="24"/>
          <w:szCs w:val="24"/>
        </w:rPr>
        <w:t xml:space="preserve">składają </w:t>
      </w:r>
      <w:r w:rsidR="00CA490A" w:rsidRPr="00597DEE">
        <w:rPr>
          <w:rFonts w:cstheme="minorHAnsi"/>
          <w:sz w:val="24"/>
          <w:szCs w:val="24"/>
        </w:rPr>
        <w:t>nową deklarację oraz zaświadczenie</w:t>
      </w:r>
      <w:r w:rsidRPr="00597DEE">
        <w:rPr>
          <w:rFonts w:cstheme="minorHAnsi"/>
          <w:sz w:val="24"/>
          <w:szCs w:val="24"/>
        </w:rPr>
        <w:t xml:space="preserve"> o ilości zużytej wody za rok poprzedni</w:t>
      </w:r>
      <w:r w:rsidR="00CA490A" w:rsidRPr="00597DEE">
        <w:rPr>
          <w:rFonts w:cstheme="minorHAnsi"/>
          <w:sz w:val="24"/>
          <w:szCs w:val="24"/>
        </w:rPr>
        <w:t xml:space="preserve"> do Urzędu Gminy Krokowa osobiście, za pośrednictwem Poczty Polskie lub przez e-PUAP. </w:t>
      </w:r>
    </w:p>
    <w:p w:rsidR="0067115F" w:rsidRDefault="005146CD" w:rsidP="00832F91">
      <w:pPr>
        <w:tabs>
          <w:tab w:val="left" w:pos="1710"/>
        </w:tabs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597DEE">
        <w:rPr>
          <w:rFonts w:eastAsia="Times New Roman" w:cstheme="minorHAnsi"/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655955</wp:posOffset>
            </wp:positionV>
            <wp:extent cx="1819275" cy="1819275"/>
            <wp:effectExtent l="0" t="0" r="9525" b="9525"/>
            <wp:wrapNone/>
            <wp:docPr id="16" name="Obraz 16" descr="Recykling, Symbolu, Logo, Zielony, Eco, Ek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ykling, Symbolu, Logo, Zielony, Eco, Ekolog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15F" w:rsidRPr="00597DEE">
        <w:rPr>
          <w:rFonts w:eastAsia="Times New Roman" w:cstheme="minorHAnsi"/>
          <w:b/>
          <w:color w:val="FF0000"/>
          <w:sz w:val="24"/>
          <w:szCs w:val="24"/>
          <w:lang w:eastAsia="pl-PL"/>
        </w:rPr>
        <w:t>Prosimy pamiętać o</w:t>
      </w:r>
      <w:r w:rsidR="00C552DF" w:rsidRPr="00597DEE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prawidłowej segregacji odpadów !</w:t>
      </w:r>
      <w:r w:rsidR="0067115F" w:rsidRPr="00597DEE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C552DF" w:rsidRPr="00597DEE">
        <w:rPr>
          <w:rFonts w:eastAsia="Times New Roman" w:cstheme="minorHAnsi"/>
          <w:color w:val="0D0D0D" w:themeColor="text1" w:themeTint="F2"/>
          <w:sz w:val="24"/>
          <w:szCs w:val="24"/>
          <w:lang w:eastAsia="pl-PL"/>
        </w:rPr>
        <w:t>N</w:t>
      </w:r>
      <w:r w:rsidR="0067115F" w:rsidRPr="00597DEE">
        <w:rPr>
          <w:rFonts w:eastAsia="Times New Roman" w:cstheme="minorHAnsi"/>
          <w:color w:val="0D0D0D" w:themeColor="text1" w:themeTint="F2"/>
          <w:sz w:val="24"/>
          <w:szCs w:val="24"/>
          <w:lang w:eastAsia="pl-PL"/>
        </w:rPr>
        <w:t xml:space="preserve">iezgodne z zasadami segregowania (określonymi w regulaminie utrzymania czystości </w:t>
      </w:r>
      <w:r w:rsidR="00597DEE">
        <w:rPr>
          <w:rFonts w:eastAsia="Times New Roman" w:cstheme="minorHAnsi"/>
          <w:color w:val="0D0D0D" w:themeColor="text1" w:themeTint="F2"/>
          <w:sz w:val="24"/>
          <w:szCs w:val="24"/>
          <w:lang w:eastAsia="pl-PL"/>
        </w:rPr>
        <w:br/>
      </w:r>
      <w:r w:rsidR="0067115F" w:rsidRPr="00597DEE">
        <w:rPr>
          <w:rFonts w:eastAsia="Times New Roman" w:cstheme="minorHAnsi"/>
          <w:color w:val="0D0D0D" w:themeColor="text1" w:themeTint="F2"/>
          <w:sz w:val="24"/>
          <w:szCs w:val="24"/>
          <w:lang w:eastAsia="pl-PL"/>
        </w:rPr>
        <w:t>i porządku na terenie gminy Krokowa) przekazanie odpadów skutkować będzie nałożeniem opłaty podwyższonej za gospodarowanie odpadami komunalnymi</w:t>
      </w:r>
      <w:r w:rsidR="00832F91" w:rsidRPr="00597DEE">
        <w:rPr>
          <w:rFonts w:eastAsia="Times New Roman" w:cstheme="minorHAnsi"/>
          <w:color w:val="0D0D0D" w:themeColor="text1" w:themeTint="F2"/>
          <w:sz w:val="24"/>
          <w:szCs w:val="24"/>
          <w:lang w:eastAsia="pl-PL"/>
        </w:rPr>
        <w:t>.</w:t>
      </w:r>
      <w:r w:rsidR="00832F91" w:rsidRPr="00597DEE">
        <w:rPr>
          <w:rFonts w:cstheme="minorHAnsi"/>
          <w:sz w:val="24"/>
          <w:szCs w:val="24"/>
        </w:rPr>
        <w:t xml:space="preserve"> </w:t>
      </w:r>
    </w:p>
    <w:p w:rsidR="000A6B4D" w:rsidRPr="00597DEE" w:rsidRDefault="000A6B4D" w:rsidP="00832F91">
      <w:pPr>
        <w:tabs>
          <w:tab w:val="left" w:pos="1710"/>
        </w:tabs>
        <w:spacing w:line="360" w:lineRule="auto"/>
        <w:ind w:left="709"/>
        <w:jc w:val="both"/>
        <w:rPr>
          <w:rFonts w:cstheme="minorHAnsi"/>
          <w:sz w:val="24"/>
          <w:szCs w:val="24"/>
        </w:rPr>
      </w:pPr>
    </w:p>
    <w:p w:rsidR="000A6B4D" w:rsidRDefault="000A6B4D" w:rsidP="000A6B4D">
      <w:pPr>
        <w:ind w:left="567" w:firstLine="142"/>
        <w:rPr>
          <w:sz w:val="24"/>
          <w:szCs w:val="24"/>
        </w:rPr>
      </w:pPr>
      <w:r w:rsidRPr="007C15D6">
        <w:rPr>
          <w:sz w:val="24"/>
          <w:szCs w:val="24"/>
        </w:rPr>
        <w:t xml:space="preserve">Szczegółowych informacji udziela </w:t>
      </w:r>
    </w:p>
    <w:p w:rsidR="000A6B4D" w:rsidRPr="007C15D6" w:rsidRDefault="000A6B4D" w:rsidP="000A6B4D">
      <w:pPr>
        <w:ind w:left="567" w:firstLine="142"/>
        <w:rPr>
          <w:sz w:val="24"/>
          <w:szCs w:val="24"/>
        </w:rPr>
      </w:pPr>
      <w:r w:rsidRPr="007C15D6">
        <w:rPr>
          <w:sz w:val="24"/>
          <w:szCs w:val="24"/>
        </w:rPr>
        <w:t>Referat Gospodarki Odpadami i Ochrony Środowiska</w:t>
      </w:r>
    </w:p>
    <w:p w:rsidR="00832F91" w:rsidRPr="00C83B0A" w:rsidRDefault="000A6B4D" w:rsidP="00C83B0A">
      <w:pPr>
        <w:ind w:left="567" w:firstLine="142"/>
        <w:rPr>
          <w:sz w:val="24"/>
          <w:szCs w:val="24"/>
        </w:rPr>
      </w:pPr>
      <w:r w:rsidRPr="007C15D6">
        <w:rPr>
          <w:sz w:val="24"/>
          <w:szCs w:val="24"/>
        </w:rPr>
        <w:t xml:space="preserve">tel. 58 675-41-17, 58 675-41-42 </w:t>
      </w:r>
      <w:r w:rsidRPr="00E77015">
        <w:rPr>
          <w:sz w:val="24"/>
          <w:szCs w:val="24"/>
        </w:rPr>
        <w:t>odpady@krokowa.pl</w:t>
      </w:r>
      <w:bookmarkStart w:id="0" w:name="_GoBack"/>
      <w:bookmarkEnd w:id="0"/>
    </w:p>
    <w:sectPr w:rsidR="00832F91" w:rsidRPr="00C83B0A" w:rsidSect="0037237F">
      <w:headerReference w:type="default" r:id="rId10"/>
      <w:pgSz w:w="16839" w:h="23814" w:code="8"/>
      <w:pgMar w:top="568" w:right="1417" w:bottom="1417" w:left="55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3C" w:rsidRDefault="002E103C" w:rsidP="00551167">
      <w:pPr>
        <w:spacing w:after="0" w:line="240" w:lineRule="auto"/>
      </w:pPr>
      <w:r>
        <w:separator/>
      </w:r>
    </w:p>
  </w:endnote>
  <w:endnote w:type="continuationSeparator" w:id="0">
    <w:p w:rsidR="002E103C" w:rsidRDefault="002E103C" w:rsidP="0055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3C" w:rsidRDefault="002E103C" w:rsidP="00551167">
      <w:pPr>
        <w:spacing w:after="0" w:line="240" w:lineRule="auto"/>
      </w:pPr>
      <w:r>
        <w:separator/>
      </w:r>
    </w:p>
  </w:footnote>
  <w:footnote w:type="continuationSeparator" w:id="0">
    <w:p w:rsidR="002E103C" w:rsidRDefault="002E103C" w:rsidP="0055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2A" w:rsidRDefault="009263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E59"/>
    <w:multiLevelType w:val="hybridMultilevel"/>
    <w:tmpl w:val="942CFF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646EF"/>
    <w:multiLevelType w:val="hybridMultilevel"/>
    <w:tmpl w:val="8D5E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418B"/>
    <w:multiLevelType w:val="hybridMultilevel"/>
    <w:tmpl w:val="7104037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C17A24"/>
    <w:multiLevelType w:val="hybridMultilevel"/>
    <w:tmpl w:val="19CAA4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52792"/>
    <w:multiLevelType w:val="hybridMultilevel"/>
    <w:tmpl w:val="A6E651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43CA"/>
    <w:multiLevelType w:val="hybridMultilevel"/>
    <w:tmpl w:val="A64C32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E8655B"/>
    <w:multiLevelType w:val="hybridMultilevel"/>
    <w:tmpl w:val="51BCE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6D"/>
    <w:rsid w:val="00071FD6"/>
    <w:rsid w:val="000723FB"/>
    <w:rsid w:val="000A6B4D"/>
    <w:rsid w:val="00111798"/>
    <w:rsid w:val="001144B2"/>
    <w:rsid w:val="001E58BB"/>
    <w:rsid w:val="00210899"/>
    <w:rsid w:val="002A4D1B"/>
    <w:rsid w:val="002D2A9D"/>
    <w:rsid w:val="002E103C"/>
    <w:rsid w:val="00352847"/>
    <w:rsid w:val="00353502"/>
    <w:rsid w:val="003565DF"/>
    <w:rsid w:val="003700C0"/>
    <w:rsid w:val="0037237F"/>
    <w:rsid w:val="00381200"/>
    <w:rsid w:val="00383EAB"/>
    <w:rsid w:val="003941E6"/>
    <w:rsid w:val="003A0146"/>
    <w:rsid w:val="003A6CB2"/>
    <w:rsid w:val="003B31BC"/>
    <w:rsid w:val="0046605B"/>
    <w:rsid w:val="00487EB3"/>
    <w:rsid w:val="004B0C9A"/>
    <w:rsid w:val="005146CD"/>
    <w:rsid w:val="00551167"/>
    <w:rsid w:val="005810D6"/>
    <w:rsid w:val="00597DEE"/>
    <w:rsid w:val="005A0225"/>
    <w:rsid w:val="005A4F28"/>
    <w:rsid w:val="005E5CCE"/>
    <w:rsid w:val="00607C2C"/>
    <w:rsid w:val="00610AC2"/>
    <w:rsid w:val="00653DAD"/>
    <w:rsid w:val="0067115F"/>
    <w:rsid w:val="0067153B"/>
    <w:rsid w:val="006B4798"/>
    <w:rsid w:val="006C5E88"/>
    <w:rsid w:val="006E570E"/>
    <w:rsid w:val="00720DEC"/>
    <w:rsid w:val="007226ED"/>
    <w:rsid w:val="0072798C"/>
    <w:rsid w:val="00775F3B"/>
    <w:rsid w:val="00792F16"/>
    <w:rsid w:val="007A0848"/>
    <w:rsid w:val="007B049A"/>
    <w:rsid w:val="007B6390"/>
    <w:rsid w:val="00815661"/>
    <w:rsid w:val="008261E5"/>
    <w:rsid w:val="00832F91"/>
    <w:rsid w:val="008471E0"/>
    <w:rsid w:val="0087025C"/>
    <w:rsid w:val="008802F0"/>
    <w:rsid w:val="008C6494"/>
    <w:rsid w:val="008D1050"/>
    <w:rsid w:val="008E4A3B"/>
    <w:rsid w:val="008E4EBC"/>
    <w:rsid w:val="008F1F03"/>
    <w:rsid w:val="00924EE4"/>
    <w:rsid w:val="0092632A"/>
    <w:rsid w:val="009264AD"/>
    <w:rsid w:val="00967D84"/>
    <w:rsid w:val="00990C78"/>
    <w:rsid w:val="00995288"/>
    <w:rsid w:val="009D5AD0"/>
    <w:rsid w:val="009E232C"/>
    <w:rsid w:val="009F13E2"/>
    <w:rsid w:val="00A3679B"/>
    <w:rsid w:val="00A60117"/>
    <w:rsid w:val="00A94380"/>
    <w:rsid w:val="00AE7093"/>
    <w:rsid w:val="00B01C76"/>
    <w:rsid w:val="00B23222"/>
    <w:rsid w:val="00B54F9F"/>
    <w:rsid w:val="00B77524"/>
    <w:rsid w:val="00BC1F32"/>
    <w:rsid w:val="00BD3B38"/>
    <w:rsid w:val="00BD75A4"/>
    <w:rsid w:val="00C061C7"/>
    <w:rsid w:val="00C13BDD"/>
    <w:rsid w:val="00C24825"/>
    <w:rsid w:val="00C40ACF"/>
    <w:rsid w:val="00C54DC8"/>
    <w:rsid w:val="00C552DF"/>
    <w:rsid w:val="00C83B0A"/>
    <w:rsid w:val="00CA490A"/>
    <w:rsid w:val="00CE402F"/>
    <w:rsid w:val="00D11268"/>
    <w:rsid w:val="00D417CB"/>
    <w:rsid w:val="00D44093"/>
    <w:rsid w:val="00DC37BA"/>
    <w:rsid w:val="00DD1F41"/>
    <w:rsid w:val="00E02CBD"/>
    <w:rsid w:val="00E244BD"/>
    <w:rsid w:val="00E55F69"/>
    <w:rsid w:val="00EC070F"/>
    <w:rsid w:val="00EF6CF2"/>
    <w:rsid w:val="00F17C7C"/>
    <w:rsid w:val="00F5636D"/>
    <w:rsid w:val="00F6785A"/>
    <w:rsid w:val="00F7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8DF744-848B-4270-9063-9326B8D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65DF"/>
    <w:rPr>
      <w:b/>
      <w:bCs/>
    </w:rPr>
  </w:style>
  <w:style w:type="paragraph" w:styleId="Akapitzlist">
    <w:name w:val="List Paragraph"/>
    <w:basedOn w:val="Normalny"/>
    <w:uiPriority w:val="34"/>
    <w:qFormat/>
    <w:rsid w:val="003565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67"/>
  </w:style>
  <w:style w:type="paragraph" w:styleId="Stopka">
    <w:name w:val="footer"/>
    <w:basedOn w:val="Normalny"/>
    <w:link w:val="StopkaZnak"/>
    <w:uiPriority w:val="99"/>
    <w:unhideWhenUsed/>
    <w:rsid w:val="0055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67"/>
  </w:style>
  <w:style w:type="character" w:styleId="Hipercze">
    <w:name w:val="Hyperlink"/>
    <w:basedOn w:val="Domylnaczcionkaakapitu"/>
    <w:uiPriority w:val="99"/>
    <w:unhideWhenUsed/>
    <w:rsid w:val="005A4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2021-05-12T07:26:00Z</cp:lastPrinted>
  <dcterms:created xsi:type="dcterms:W3CDTF">2021-04-29T12:42:00Z</dcterms:created>
  <dcterms:modified xsi:type="dcterms:W3CDTF">2021-05-12T09:10:00Z</dcterms:modified>
</cp:coreProperties>
</file>