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3C" w:rsidRDefault="00DA5D3C" w:rsidP="00546656">
      <w:pPr>
        <w:pStyle w:val="Tytu"/>
        <w:jc w:val="center"/>
        <w:rPr>
          <w:sz w:val="28"/>
          <w:szCs w:val="28"/>
        </w:rPr>
      </w:pPr>
    </w:p>
    <w:p w:rsidR="00DA5D3C" w:rsidRDefault="00DA5D3C" w:rsidP="00546656">
      <w:pPr>
        <w:pStyle w:val="Tytu"/>
        <w:jc w:val="center"/>
        <w:rPr>
          <w:sz w:val="28"/>
          <w:szCs w:val="28"/>
        </w:rPr>
      </w:pPr>
    </w:p>
    <w:p w:rsidR="00DA5D3C" w:rsidRDefault="00DA5D3C" w:rsidP="00546656">
      <w:pPr>
        <w:pStyle w:val="Tytu"/>
        <w:jc w:val="center"/>
        <w:rPr>
          <w:sz w:val="28"/>
          <w:szCs w:val="28"/>
        </w:rPr>
      </w:pPr>
    </w:p>
    <w:p w:rsidR="00E20F1D" w:rsidRDefault="00546656" w:rsidP="00546656">
      <w:pPr>
        <w:pStyle w:val="Tytu"/>
        <w:jc w:val="center"/>
        <w:rPr>
          <w:sz w:val="28"/>
          <w:szCs w:val="28"/>
        </w:rPr>
      </w:pPr>
      <w:r>
        <w:rPr>
          <w:sz w:val="28"/>
          <w:szCs w:val="28"/>
        </w:rPr>
        <w:t>REGULAMIN REKRUTACJI DO DZIENNEGO DOMU „</w:t>
      </w:r>
      <w:r w:rsidRPr="00546656">
        <w:rPr>
          <w:color w:val="auto"/>
          <w:sz w:val="32"/>
          <w:szCs w:val="28"/>
        </w:rPr>
        <w:t>SENIOR</w:t>
      </w:r>
      <w:r>
        <w:rPr>
          <w:sz w:val="28"/>
          <w:szCs w:val="28"/>
        </w:rPr>
        <w:t>+” W KRZYŻÓWKACH</w:t>
      </w:r>
    </w:p>
    <w:p w:rsidR="00546656" w:rsidRPr="00192051" w:rsidRDefault="00DA5D3C" w:rsidP="00192051">
      <w:pPr>
        <w:pStyle w:val="Nagwek1"/>
        <w:ind w:left="720"/>
        <w:jc w:val="center"/>
        <w:rPr>
          <w:color w:val="auto"/>
        </w:rPr>
      </w:pPr>
      <w:r w:rsidRPr="00192051">
        <w:rPr>
          <w:color w:val="auto"/>
        </w:rPr>
        <w:t>§ 1. INFORMACJE OGÓLNE</w:t>
      </w:r>
    </w:p>
    <w:p w:rsidR="00DA5D3C" w:rsidRPr="00DA5D3C" w:rsidRDefault="00DA5D3C" w:rsidP="00192051">
      <w:pPr>
        <w:jc w:val="center"/>
        <w:rPr>
          <w:sz w:val="24"/>
          <w:szCs w:val="24"/>
        </w:rPr>
      </w:pPr>
    </w:p>
    <w:p w:rsidR="00DA5D3C" w:rsidRDefault="00DA5D3C" w:rsidP="00DA5D3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A5D3C">
        <w:rPr>
          <w:sz w:val="24"/>
          <w:szCs w:val="24"/>
        </w:rPr>
        <w:t>Niniejszy regulamin określa warunki rekrutacji w Dziennym Domu „</w:t>
      </w:r>
      <w:proofErr w:type="gramStart"/>
      <w:r w:rsidRPr="00DA5D3C">
        <w:rPr>
          <w:sz w:val="24"/>
          <w:szCs w:val="24"/>
        </w:rPr>
        <w:t>Senior +”  w</w:t>
      </w:r>
      <w:proofErr w:type="gramEnd"/>
      <w:r w:rsidRPr="00DA5D3C">
        <w:rPr>
          <w:sz w:val="24"/>
          <w:szCs w:val="24"/>
        </w:rPr>
        <w:t xml:space="preserve"> Krzyżówkach realizowanego na podstawie przystąpienia do  Projektu  nr </w:t>
      </w:r>
      <w:proofErr w:type="spellStart"/>
      <w:r w:rsidRPr="00DA5D3C">
        <w:rPr>
          <w:sz w:val="24"/>
          <w:szCs w:val="24"/>
        </w:rPr>
        <w:t>RPKP.09.03.02</w:t>
      </w:r>
      <w:proofErr w:type="spellEnd"/>
      <w:r w:rsidRPr="00DA5D3C">
        <w:rPr>
          <w:sz w:val="24"/>
          <w:szCs w:val="24"/>
        </w:rPr>
        <w:t xml:space="preserve">-04-0034/18 </w:t>
      </w:r>
      <w:proofErr w:type="gramStart"/>
      <w:r w:rsidRPr="00DA5D3C">
        <w:rPr>
          <w:sz w:val="24"/>
          <w:szCs w:val="24"/>
        </w:rPr>
        <w:t>współfinansowanego</w:t>
      </w:r>
      <w:proofErr w:type="gramEnd"/>
      <w:r w:rsidRPr="00DA5D3C">
        <w:rPr>
          <w:sz w:val="24"/>
          <w:szCs w:val="24"/>
        </w:rPr>
        <w:t xml:space="preserve"> ze środków Europejskiego Funduszu Społecznego w ramach Regionalnego Programu Operacyjnego Województwa Kujawsko-Pomorskiego na lata 2014-2020 pn.: „Utworzenie 13 Dziennych Domu Pobytu na terenie województwa kujawsko-pomorskiego”, Działanie 9.03 Rozwój usług zdrowotnych i społecznych Poddziałanie 9.03.02 Rozwój usług społecznych oraz Programu Wieloletniego „Senior+” na lata 2015-2020 jest w trakcie tworzenia Dziennego Domu „Senior +”. Celem projektu jest zwiększenie dostępu do usług środowiskowych na rzecz wsparcia osób niesamodzielnych i ich otoczenia na terenie gmin uczestniczących w projekcie poprzez utworzenie i funkcjonowanie </w:t>
      </w:r>
      <w:proofErr w:type="spellStart"/>
      <w:r w:rsidRPr="00DA5D3C">
        <w:rPr>
          <w:sz w:val="24"/>
          <w:szCs w:val="24"/>
        </w:rPr>
        <w:t>DDP</w:t>
      </w:r>
      <w:proofErr w:type="spellEnd"/>
      <w:r w:rsidRPr="00DA5D3C">
        <w:rPr>
          <w:sz w:val="24"/>
          <w:szCs w:val="24"/>
        </w:rPr>
        <w:t xml:space="preserve">, </w:t>
      </w:r>
      <w:proofErr w:type="spellStart"/>
      <w:r w:rsidRPr="00DA5D3C">
        <w:rPr>
          <w:sz w:val="24"/>
          <w:szCs w:val="24"/>
        </w:rPr>
        <w:t>CUŚ</w:t>
      </w:r>
      <w:proofErr w:type="spellEnd"/>
      <w:r w:rsidRPr="00DA5D3C">
        <w:rPr>
          <w:sz w:val="24"/>
          <w:szCs w:val="24"/>
        </w:rPr>
        <w:t xml:space="preserve"> w okresie od </w:t>
      </w:r>
      <w:proofErr w:type="spellStart"/>
      <w:r w:rsidRPr="00DA5D3C">
        <w:rPr>
          <w:sz w:val="24"/>
          <w:szCs w:val="24"/>
        </w:rPr>
        <w:t>01.V</w:t>
      </w:r>
      <w:proofErr w:type="spellEnd"/>
      <w:r w:rsidRPr="00DA5D3C">
        <w:rPr>
          <w:sz w:val="24"/>
          <w:szCs w:val="24"/>
        </w:rPr>
        <w:t xml:space="preserve"> 2020 do </w:t>
      </w:r>
      <w:proofErr w:type="spellStart"/>
      <w:r w:rsidRPr="00DA5D3C">
        <w:rPr>
          <w:sz w:val="24"/>
          <w:szCs w:val="24"/>
        </w:rPr>
        <w:t>30.IV.2022</w:t>
      </w:r>
      <w:proofErr w:type="spellEnd"/>
      <w:r w:rsidRPr="00DA5D3C">
        <w:rPr>
          <w:sz w:val="24"/>
          <w:szCs w:val="24"/>
        </w:rPr>
        <w:t xml:space="preserve"> </w:t>
      </w:r>
      <w:proofErr w:type="gramStart"/>
      <w:r w:rsidRPr="00DA5D3C">
        <w:rPr>
          <w:sz w:val="24"/>
          <w:szCs w:val="24"/>
        </w:rPr>
        <w:t>poprzez</w:t>
      </w:r>
      <w:proofErr w:type="gramEnd"/>
      <w:r w:rsidRPr="00DA5D3C">
        <w:rPr>
          <w:sz w:val="24"/>
          <w:szCs w:val="24"/>
        </w:rPr>
        <w:t xml:space="preserve"> utworzenie 416 miejsc świadczenia usług społecznych. Kwota dofinansowania całego projektu, który polega na utworzeniu 13 Dziennych Domów, dla wszystkich Partnerów wynosi 20 158 036,50 zł. </w:t>
      </w:r>
    </w:p>
    <w:p w:rsidR="00DA5D3C" w:rsidRDefault="00192051" w:rsidP="00DA5D3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92051">
        <w:rPr>
          <w:sz w:val="24"/>
          <w:szCs w:val="24"/>
        </w:rPr>
        <w:t xml:space="preserve">Jednostką organizacyjną prowadzącą rekrutację uczestników jest Gminny Ośrodek Pomocy Społecznej w Lipnie </w:t>
      </w:r>
      <w:r>
        <w:rPr>
          <w:sz w:val="24"/>
          <w:szCs w:val="24"/>
        </w:rPr>
        <w:t>z siedzibą w Lipnie ul. Mickiewicza 29.</w:t>
      </w:r>
    </w:p>
    <w:p w:rsidR="00192051" w:rsidRPr="00192051" w:rsidRDefault="00192051" w:rsidP="00192051">
      <w:pPr>
        <w:pStyle w:val="Nagwek2"/>
        <w:ind w:firstLine="360"/>
        <w:jc w:val="center"/>
        <w:rPr>
          <w:color w:val="auto"/>
          <w:sz w:val="28"/>
          <w:szCs w:val="28"/>
        </w:rPr>
      </w:pPr>
      <w:r w:rsidRPr="00192051">
        <w:rPr>
          <w:color w:val="auto"/>
          <w:sz w:val="28"/>
          <w:szCs w:val="28"/>
        </w:rPr>
        <w:t>§ 2.</w:t>
      </w:r>
      <w:r>
        <w:rPr>
          <w:color w:val="auto"/>
          <w:sz w:val="28"/>
          <w:szCs w:val="28"/>
        </w:rPr>
        <w:t xml:space="preserve"> KRYTERIA REKRUTACJI</w:t>
      </w:r>
    </w:p>
    <w:p w:rsidR="00875ABF" w:rsidRDefault="00875ABF" w:rsidP="00875ABF">
      <w:pPr>
        <w:pStyle w:val="Akapitzlist"/>
        <w:rPr>
          <w:sz w:val="24"/>
          <w:szCs w:val="24"/>
        </w:rPr>
      </w:pPr>
    </w:p>
    <w:p w:rsid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Osoby niesamodzielne, które</w:t>
      </w:r>
      <w:r w:rsidRPr="00875ABF">
        <w:rPr>
          <w:sz w:val="24"/>
          <w:szCs w:val="24"/>
        </w:rPr>
        <w:t xml:space="preserve"> ze względu</w:t>
      </w:r>
      <w:r w:rsidR="00624358">
        <w:rPr>
          <w:sz w:val="24"/>
          <w:szCs w:val="24"/>
        </w:rPr>
        <w:t xml:space="preserve"> na</w:t>
      </w:r>
      <w:r w:rsidRPr="00875ABF">
        <w:rPr>
          <w:sz w:val="24"/>
          <w:szCs w:val="24"/>
        </w:rPr>
        <w:t xml:space="preserve"> stan zdrowia lub niepełnosprawność wymaga</w:t>
      </w:r>
      <w:r>
        <w:rPr>
          <w:sz w:val="24"/>
          <w:szCs w:val="24"/>
        </w:rPr>
        <w:t>ją</w:t>
      </w:r>
      <w:r w:rsidRPr="00875ABF">
        <w:rPr>
          <w:sz w:val="24"/>
          <w:szCs w:val="24"/>
        </w:rPr>
        <w:t xml:space="preserve"> opieki lub wsparcia w związku z niemożnością </w:t>
      </w:r>
      <w:r>
        <w:rPr>
          <w:sz w:val="24"/>
          <w:szCs w:val="24"/>
        </w:rPr>
        <w:t xml:space="preserve">wykonywania, co najmniej jednej </w:t>
      </w:r>
      <w:r w:rsidRPr="00875ABF">
        <w:rPr>
          <w:sz w:val="24"/>
          <w:szCs w:val="24"/>
        </w:rPr>
        <w:t>z podstawowych czynności dnia codziennego</w:t>
      </w:r>
      <w:r>
        <w:rPr>
          <w:sz w:val="24"/>
          <w:szCs w:val="24"/>
        </w:rPr>
        <w:t>.</w:t>
      </w:r>
    </w:p>
    <w:p w:rsid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Mieszkańcy gminy Lipno.</w:t>
      </w:r>
    </w:p>
    <w:p w:rsid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Osoby, które ukończyły 60 rok życia.</w:t>
      </w:r>
    </w:p>
    <w:p w:rsidR="00875ABF" w:rsidRP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Pierwszeństwo przyjęcia przysługuje osobom</w:t>
      </w:r>
      <w:r w:rsidRPr="00211CA4">
        <w:t xml:space="preserve"> o niskich dochodach nieprzekraczających 150% kryterium dochodowego zgodnie z ust. o pomocy społ</w:t>
      </w:r>
      <w:r>
        <w:t xml:space="preserve">ecznej. </w:t>
      </w:r>
    </w:p>
    <w:p w:rsidR="00875ABF" w:rsidRP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O</w:t>
      </w:r>
      <w:r w:rsidRPr="00211CA4">
        <w:t>soby doświadczające wielok</w:t>
      </w:r>
      <w:r>
        <w:t>rotnego wykluczenia społecznego.</w:t>
      </w:r>
    </w:p>
    <w:p w:rsidR="00875ABF" w:rsidRP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O</w:t>
      </w:r>
      <w:r w:rsidRPr="00211CA4">
        <w:t>soby ze znacznym lub umiarkowanym stopniem niepełnosprawności</w:t>
      </w:r>
      <w:r w:rsidR="007F68E7">
        <w:t>.</w:t>
      </w:r>
    </w:p>
    <w:p w:rsidR="00875ABF" w:rsidRP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O</w:t>
      </w:r>
      <w:r w:rsidRPr="00211CA4">
        <w:t>soby z niepełnosprawnością sprzężoną oraz osoby z zaburzeniami psychicznymi, w tym osoby z niepełnosprawnością intelektualną i osoby z całościowymi z</w:t>
      </w:r>
      <w:r>
        <w:t xml:space="preserve">aburzeniami </w:t>
      </w:r>
      <w:proofErr w:type="gramStart"/>
      <w:r>
        <w:t xml:space="preserve">rozwojowymi </w:t>
      </w:r>
      <w:r w:rsidR="007F68E7">
        <w:t>.</w:t>
      </w:r>
      <w:proofErr w:type="gramEnd"/>
    </w:p>
    <w:p w:rsidR="00875ABF" w:rsidRPr="00875ABF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O</w:t>
      </w:r>
      <w:r w:rsidRPr="00211CA4">
        <w:t xml:space="preserve">soby korzystające z PO </w:t>
      </w:r>
      <w:proofErr w:type="spellStart"/>
      <w:r w:rsidRPr="00211CA4">
        <w:t>PŻ</w:t>
      </w:r>
      <w:proofErr w:type="spellEnd"/>
      <w:r w:rsidRPr="00211CA4">
        <w:t xml:space="preserve"> (indywidualnie lub jako </w:t>
      </w:r>
      <w:proofErr w:type="gramStart"/>
      <w:r w:rsidRPr="00211CA4">
        <w:t>rodzi</w:t>
      </w:r>
      <w:r>
        <w:t xml:space="preserve">na) </w:t>
      </w:r>
      <w:r w:rsidR="007F68E7">
        <w:t>.</w:t>
      </w:r>
      <w:proofErr w:type="gramEnd"/>
    </w:p>
    <w:p w:rsidR="00875ABF" w:rsidRPr="007F68E7" w:rsidRDefault="00875ABF" w:rsidP="007F68E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 O</w:t>
      </w:r>
      <w:r w:rsidRPr="00211CA4">
        <w:t>soby z obszarów zdegradowanych, wyznaczonych w lokalnych programach rewitalizacji lub gminnych programach rewitalizacji</w:t>
      </w:r>
      <w:r w:rsidR="007F68E7">
        <w:t>.</w:t>
      </w:r>
    </w:p>
    <w:p w:rsidR="007F68E7" w:rsidRDefault="007F68E7" w:rsidP="007F68E7">
      <w:pPr>
        <w:pStyle w:val="Akapitzlist"/>
        <w:spacing w:line="360" w:lineRule="auto"/>
      </w:pPr>
    </w:p>
    <w:p w:rsidR="007F68E7" w:rsidRDefault="007F68E7" w:rsidP="007F68E7">
      <w:pPr>
        <w:pStyle w:val="Nagwek3"/>
        <w:jc w:val="center"/>
        <w:rPr>
          <w:color w:val="auto"/>
          <w:sz w:val="28"/>
          <w:szCs w:val="28"/>
        </w:rPr>
      </w:pPr>
      <w:r w:rsidRPr="007F68E7">
        <w:rPr>
          <w:color w:val="auto"/>
          <w:sz w:val="28"/>
          <w:szCs w:val="28"/>
        </w:rPr>
        <w:t xml:space="preserve">§ </w:t>
      </w:r>
      <w:r w:rsidR="009C6911">
        <w:rPr>
          <w:color w:val="auto"/>
          <w:sz w:val="28"/>
          <w:szCs w:val="28"/>
        </w:rPr>
        <w:t xml:space="preserve">3. </w:t>
      </w:r>
      <w:r w:rsidRPr="007F68E7">
        <w:rPr>
          <w:color w:val="auto"/>
          <w:sz w:val="28"/>
          <w:szCs w:val="28"/>
        </w:rPr>
        <w:t>ZASADY REKRUTACJI</w:t>
      </w:r>
    </w:p>
    <w:p w:rsidR="007F68E7" w:rsidRDefault="007F68E7" w:rsidP="007F68E7"/>
    <w:p w:rsidR="007F68E7" w:rsidRPr="009C6911" w:rsidRDefault="007F68E7" w:rsidP="00D37E01">
      <w:pPr>
        <w:pStyle w:val="Default"/>
        <w:numPr>
          <w:ilvl w:val="0"/>
          <w:numId w:val="6"/>
        </w:numPr>
        <w:spacing w:before="240" w:after="27" w:line="276" w:lineRule="auto"/>
        <w:rPr>
          <w:rFonts w:asciiTheme="minorHAnsi" w:hAnsiTheme="minorHAnsi" w:cstheme="minorHAnsi"/>
          <w:color w:val="auto"/>
        </w:rPr>
      </w:pPr>
      <w:r w:rsidRPr="009C6911">
        <w:rPr>
          <w:rFonts w:asciiTheme="minorHAnsi" w:hAnsiTheme="minorHAnsi" w:cstheme="minorHAnsi"/>
          <w:color w:val="auto"/>
        </w:rPr>
        <w:t xml:space="preserve">Rekrutacja uczestników będzie odbywała się w terminie od 1 do 19 marca 2021 roku. </w:t>
      </w:r>
    </w:p>
    <w:p w:rsidR="007F68E7" w:rsidRPr="009C6911" w:rsidRDefault="007F68E7" w:rsidP="00D37E01">
      <w:pPr>
        <w:pStyle w:val="Default"/>
        <w:numPr>
          <w:ilvl w:val="0"/>
          <w:numId w:val="6"/>
        </w:numPr>
        <w:spacing w:before="240" w:after="27" w:line="276" w:lineRule="auto"/>
        <w:rPr>
          <w:rFonts w:asciiTheme="minorHAnsi" w:hAnsiTheme="minorHAnsi" w:cstheme="minorHAnsi"/>
          <w:color w:val="auto"/>
        </w:rPr>
      </w:pPr>
      <w:r w:rsidRPr="009C6911">
        <w:rPr>
          <w:rFonts w:asciiTheme="minorHAnsi" w:hAnsiTheme="minorHAnsi" w:cstheme="minorHAnsi"/>
          <w:color w:val="auto"/>
        </w:rPr>
        <w:t>Dokumentami rekrutacyjnymi, które należy złożyć w terminie, o którym mowa w ust. 1 są:</w:t>
      </w:r>
    </w:p>
    <w:p w:rsidR="007F68E7" w:rsidRPr="009C6911" w:rsidRDefault="0019349C" w:rsidP="00D37E01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proofErr w:type="gramStart"/>
      <w:r w:rsidRPr="009C6911">
        <w:rPr>
          <w:rFonts w:cstheme="minorHAnsi"/>
          <w:sz w:val="24"/>
          <w:szCs w:val="24"/>
        </w:rPr>
        <w:t>f</w:t>
      </w:r>
      <w:r w:rsidR="007F68E7" w:rsidRPr="009C6911">
        <w:rPr>
          <w:rFonts w:cstheme="minorHAnsi"/>
          <w:sz w:val="24"/>
          <w:szCs w:val="24"/>
        </w:rPr>
        <w:t>ormularz</w:t>
      </w:r>
      <w:proofErr w:type="gramEnd"/>
      <w:r w:rsidR="007F68E7" w:rsidRPr="009C6911">
        <w:rPr>
          <w:rFonts w:cstheme="minorHAnsi"/>
          <w:sz w:val="24"/>
          <w:szCs w:val="24"/>
        </w:rPr>
        <w:t xml:space="preserve"> zgłoszeniowy uczestnictwa – stanowiący załącznik nr 1 </w:t>
      </w:r>
    </w:p>
    <w:p w:rsidR="007F68E7" w:rsidRPr="009C6911" w:rsidRDefault="0019349C" w:rsidP="00D37E01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proofErr w:type="gramStart"/>
      <w:r w:rsidRPr="009C6911">
        <w:rPr>
          <w:rFonts w:cstheme="minorHAnsi"/>
          <w:sz w:val="24"/>
          <w:szCs w:val="24"/>
        </w:rPr>
        <w:t>o</w:t>
      </w:r>
      <w:r w:rsidR="007F68E7" w:rsidRPr="009C6911">
        <w:rPr>
          <w:rFonts w:cstheme="minorHAnsi"/>
          <w:sz w:val="24"/>
          <w:szCs w:val="24"/>
        </w:rPr>
        <w:t>świadczenie</w:t>
      </w:r>
      <w:proofErr w:type="gramEnd"/>
      <w:r w:rsidR="007F68E7" w:rsidRPr="009C6911">
        <w:rPr>
          <w:rFonts w:cstheme="minorHAnsi"/>
          <w:sz w:val="24"/>
          <w:szCs w:val="24"/>
        </w:rPr>
        <w:t xml:space="preserve"> - stanowiące załącznik nr 2</w:t>
      </w:r>
    </w:p>
    <w:p w:rsidR="007F68E7" w:rsidRPr="009C6911" w:rsidRDefault="0019349C" w:rsidP="00D37E01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proofErr w:type="gramStart"/>
      <w:r w:rsidRPr="009C6911">
        <w:rPr>
          <w:rFonts w:cstheme="minorHAnsi"/>
          <w:sz w:val="24"/>
          <w:szCs w:val="24"/>
        </w:rPr>
        <w:t>o</w:t>
      </w:r>
      <w:r w:rsidR="007F68E7" w:rsidRPr="009C6911">
        <w:rPr>
          <w:rFonts w:cstheme="minorHAnsi"/>
          <w:sz w:val="24"/>
          <w:szCs w:val="24"/>
        </w:rPr>
        <w:t>świadczenie</w:t>
      </w:r>
      <w:proofErr w:type="gramEnd"/>
      <w:r w:rsidR="007F68E7" w:rsidRPr="009C6911">
        <w:rPr>
          <w:rFonts w:cstheme="minorHAnsi"/>
          <w:sz w:val="24"/>
          <w:szCs w:val="24"/>
        </w:rPr>
        <w:t xml:space="preserve"> uczestnika projektu- stanowiące załącznik nr 3 </w:t>
      </w:r>
    </w:p>
    <w:p w:rsidR="007F68E7" w:rsidRPr="009C6911" w:rsidRDefault="0019349C" w:rsidP="00D37E01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proofErr w:type="gramStart"/>
      <w:r w:rsidRPr="009C6911">
        <w:rPr>
          <w:rFonts w:cstheme="minorHAnsi"/>
          <w:sz w:val="24"/>
          <w:szCs w:val="24"/>
        </w:rPr>
        <w:t>z</w:t>
      </w:r>
      <w:r w:rsidR="007F68E7" w:rsidRPr="009C6911">
        <w:rPr>
          <w:rFonts w:cstheme="minorHAnsi"/>
          <w:sz w:val="24"/>
          <w:szCs w:val="24"/>
        </w:rPr>
        <w:t>aświadczenia</w:t>
      </w:r>
      <w:proofErr w:type="gramEnd"/>
      <w:r w:rsidR="007F68E7" w:rsidRPr="009C6911">
        <w:rPr>
          <w:rFonts w:cstheme="minorHAnsi"/>
          <w:sz w:val="24"/>
          <w:szCs w:val="24"/>
        </w:rPr>
        <w:t xml:space="preserve"> lub oświadczenia potwierdzające dochody netto z miesiąca poprzedzającego złożenie oświadczenia</w:t>
      </w:r>
    </w:p>
    <w:p w:rsidR="007F68E7" w:rsidRPr="009C6911" w:rsidRDefault="0019349C" w:rsidP="00D37E01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r w:rsidRPr="009C6911">
        <w:rPr>
          <w:rFonts w:cstheme="minorHAnsi"/>
          <w:sz w:val="24"/>
          <w:szCs w:val="24"/>
        </w:rPr>
        <w:t>z</w:t>
      </w:r>
      <w:r w:rsidR="007F68E7" w:rsidRPr="009C6911">
        <w:rPr>
          <w:rFonts w:cstheme="minorHAnsi"/>
          <w:sz w:val="24"/>
          <w:szCs w:val="24"/>
        </w:rPr>
        <w:t xml:space="preserve">aświadczenie lekarskie potwierdzające chorobę przewlekłą z niemożnością samodzielnego </w:t>
      </w:r>
      <w:proofErr w:type="gramStart"/>
      <w:r w:rsidR="007F68E7" w:rsidRPr="009C6911">
        <w:rPr>
          <w:rFonts w:cstheme="minorHAnsi"/>
          <w:sz w:val="24"/>
          <w:szCs w:val="24"/>
        </w:rPr>
        <w:t>wykonywania co</w:t>
      </w:r>
      <w:proofErr w:type="gramEnd"/>
      <w:r w:rsidR="007F68E7" w:rsidRPr="009C6911">
        <w:rPr>
          <w:rFonts w:cstheme="minorHAnsi"/>
          <w:sz w:val="24"/>
          <w:szCs w:val="24"/>
        </w:rPr>
        <w:t xml:space="preserve"> najmniej jednej z podstawowych czynności dnia codziennego</w:t>
      </w:r>
    </w:p>
    <w:p w:rsidR="00C40524" w:rsidRDefault="0019349C" w:rsidP="00C40524">
      <w:pPr>
        <w:pStyle w:val="Akapitzlist"/>
        <w:numPr>
          <w:ilvl w:val="0"/>
          <w:numId w:val="9"/>
        </w:numPr>
        <w:shd w:val="clear" w:color="auto" w:fill="FFFFFF"/>
        <w:spacing w:after="120"/>
        <w:rPr>
          <w:rFonts w:cstheme="minorHAnsi"/>
          <w:sz w:val="24"/>
          <w:szCs w:val="24"/>
        </w:rPr>
      </w:pPr>
      <w:proofErr w:type="gramStart"/>
      <w:r w:rsidRPr="009C6911">
        <w:rPr>
          <w:rFonts w:cstheme="minorHAnsi"/>
          <w:sz w:val="24"/>
          <w:szCs w:val="24"/>
        </w:rPr>
        <w:t>o</w:t>
      </w:r>
      <w:r w:rsidR="00C40524">
        <w:rPr>
          <w:rFonts w:cstheme="minorHAnsi"/>
          <w:sz w:val="24"/>
          <w:szCs w:val="24"/>
        </w:rPr>
        <w:t>rzeczenie</w:t>
      </w:r>
      <w:proofErr w:type="gramEnd"/>
      <w:r w:rsidR="00C40524">
        <w:rPr>
          <w:rFonts w:cstheme="minorHAnsi"/>
          <w:sz w:val="24"/>
          <w:szCs w:val="24"/>
        </w:rPr>
        <w:t xml:space="preserve"> o niepełnosprawności</w:t>
      </w:r>
    </w:p>
    <w:p w:rsidR="00C40524" w:rsidRPr="00C40524" w:rsidRDefault="00C40524" w:rsidP="00C40524">
      <w:pPr>
        <w:pStyle w:val="Akapitzlist"/>
        <w:shd w:val="clear" w:color="auto" w:fill="FFFFFF"/>
        <w:spacing w:after="120"/>
        <w:ind w:left="786"/>
        <w:rPr>
          <w:rFonts w:cstheme="minorHAnsi"/>
          <w:sz w:val="24"/>
          <w:szCs w:val="24"/>
        </w:rPr>
      </w:pPr>
    </w:p>
    <w:p w:rsidR="0019349C" w:rsidRPr="00406DB8" w:rsidRDefault="0019349C" w:rsidP="00C40524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40524">
        <w:rPr>
          <w:rFonts w:cstheme="minorHAnsi"/>
          <w:sz w:val="24"/>
          <w:szCs w:val="24"/>
        </w:rPr>
        <w:t xml:space="preserve">Dokumenty o których mowa w </w:t>
      </w:r>
      <w:proofErr w:type="gramStart"/>
      <w:r w:rsidRPr="00C40524">
        <w:rPr>
          <w:rFonts w:cstheme="minorHAnsi"/>
          <w:sz w:val="24"/>
          <w:szCs w:val="24"/>
        </w:rPr>
        <w:t>ust. 2  są</w:t>
      </w:r>
      <w:proofErr w:type="gramEnd"/>
      <w:r w:rsidRPr="00C40524">
        <w:rPr>
          <w:rFonts w:cstheme="minorHAnsi"/>
          <w:sz w:val="24"/>
          <w:szCs w:val="24"/>
        </w:rPr>
        <w:t xml:space="preserve"> dostępne w siedzibie Gminnego Ośrodka Pomocy Społecznej w Lipnie , oraz do pobrania ze strony internetowej </w:t>
      </w:r>
      <w:hyperlink r:id="rId8" w:history="1">
        <w:r w:rsidRPr="00C40524">
          <w:rPr>
            <w:rStyle w:val="Hipercze"/>
            <w:rFonts w:cstheme="minorHAnsi"/>
            <w:sz w:val="24"/>
            <w:szCs w:val="24"/>
          </w:rPr>
          <w:t>www.uglipno.pl</w:t>
        </w:r>
      </w:hyperlink>
    </w:p>
    <w:p w:rsidR="0019349C" w:rsidRDefault="0019349C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  <w:sz w:val="24"/>
          <w:szCs w:val="24"/>
        </w:rPr>
        <w:lastRenderedPageBreak/>
        <w:t>Kwalifikację uczestników do Dziennego Domu „Senior+” prowadzić będzie Komisja Rekrutacyjna powołana Zarządzeniem Kierownika Gminnego Ośrodka Pomocy Społecznej w Lipnie.</w:t>
      </w:r>
    </w:p>
    <w:p w:rsidR="00406DB8" w:rsidRPr="00406DB8" w:rsidRDefault="0019349C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</w:rPr>
        <w:t xml:space="preserve"> </w:t>
      </w:r>
      <w:r w:rsidR="009C6911" w:rsidRPr="00406DB8">
        <w:rPr>
          <w:rFonts w:cstheme="minorHAnsi"/>
        </w:rPr>
        <w:t xml:space="preserve">Po dokonaniu oceny stopnia spełnienia kryteriów dodatkowych, Komisja sporządzi listy rankingowe: osób zakwalifikowanych do pobytu w Dziennym Domu „Senior+” oraz listę rezerwową. </w:t>
      </w:r>
    </w:p>
    <w:p w:rsidR="009C6911" w:rsidRPr="00406DB8" w:rsidRDefault="009C6911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</w:rPr>
        <w:t>W przypadku posiadania przez osoby biorące udział w rekrutacji takiej samej liczby punktów na liście osób zakwalifikowanych oraz wyczerpaniu liczby miejsc - decydować będzie kolejność zgłoszeń.</w:t>
      </w:r>
    </w:p>
    <w:p w:rsidR="009C6911" w:rsidRPr="00406DB8" w:rsidRDefault="009C6911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</w:rPr>
        <w:t xml:space="preserve">Osoby, które spełnią wymogi, ale nie zostaną zakwalifikowane do uczestnictwa w zadaniu z powodu braku miejsc, zostaną umieszczone na liście rezerwowej. </w:t>
      </w:r>
    </w:p>
    <w:p w:rsidR="009C6911" w:rsidRPr="00406DB8" w:rsidRDefault="009C6911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</w:rPr>
        <w:t xml:space="preserve"> Osoby z listy rezerwowej będą kwalifikowane w przypadku rezygnacji osób z listy podstawowej. </w:t>
      </w:r>
    </w:p>
    <w:p w:rsidR="009C6911" w:rsidRPr="00406DB8" w:rsidRDefault="00C9777A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</w:rPr>
        <w:t xml:space="preserve"> </w:t>
      </w:r>
      <w:r w:rsidR="009C6911" w:rsidRPr="00406DB8">
        <w:rPr>
          <w:rFonts w:cstheme="minorHAnsi"/>
        </w:rPr>
        <w:t>Złożone dokumenty nie podlegają zwrotowi. Osoba chętna do pobytu w Dziennym Domu „Senior+” zobowiązana jest do podania informacji zgodnych ze stanem faktycznym oraz do wypełnienia dokumentów w sposób kompletny i czytelny.</w:t>
      </w:r>
    </w:p>
    <w:p w:rsidR="00D37E01" w:rsidRPr="00406DB8" w:rsidRDefault="00C9777A" w:rsidP="00406DB8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406DB8">
        <w:rPr>
          <w:rFonts w:cstheme="minorHAnsi"/>
          <w:sz w:val="24"/>
          <w:szCs w:val="24"/>
        </w:rPr>
        <w:t xml:space="preserve"> </w:t>
      </w:r>
      <w:r w:rsidR="009C6911" w:rsidRPr="00406DB8">
        <w:rPr>
          <w:rFonts w:cstheme="minorHAnsi"/>
          <w:sz w:val="24"/>
          <w:szCs w:val="24"/>
        </w:rPr>
        <w:t xml:space="preserve">Rekrutacja odbywać się będzie zgodnie z </w:t>
      </w:r>
      <w:r w:rsidR="00D37E01" w:rsidRPr="00406DB8">
        <w:rPr>
          <w:rFonts w:cstheme="minorHAnsi"/>
          <w:bCs/>
          <w:sz w:val="24"/>
          <w:szCs w:val="24"/>
        </w:rPr>
        <w:t xml:space="preserve">projektem w ramach regionalnego programu operacyjnego województwa kujawsko-pomorskiego na lata 2014-2020.  </w:t>
      </w:r>
      <w:r w:rsidR="00D37E01" w:rsidRPr="00406DB8">
        <w:rPr>
          <w:rFonts w:ascii="Calibri" w:hAnsi="Calibri" w:cs="Calibri"/>
          <w:sz w:val="24"/>
          <w:szCs w:val="24"/>
        </w:rPr>
        <w:t xml:space="preserve">Nr projektu: </w:t>
      </w:r>
      <w:proofErr w:type="spellStart"/>
      <w:r w:rsidR="00D37E01" w:rsidRPr="00406DB8">
        <w:rPr>
          <w:rFonts w:ascii="Calibri" w:hAnsi="Calibri" w:cs="Calibri"/>
          <w:sz w:val="24"/>
          <w:szCs w:val="24"/>
        </w:rPr>
        <w:t>RPKP.09.03.02</w:t>
      </w:r>
      <w:proofErr w:type="spellEnd"/>
      <w:r w:rsidR="00D37E01" w:rsidRPr="00406DB8">
        <w:rPr>
          <w:rFonts w:ascii="Calibri" w:hAnsi="Calibri" w:cs="Calibri"/>
          <w:sz w:val="24"/>
          <w:szCs w:val="24"/>
        </w:rPr>
        <w:t>-04-0034/18</w:t>
      </w:r>
    </w:p>
    <w:p w:rsidR="00D37E01" w:rsidRDefault="00D37E01" w:rsidP="00D37E01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:rsidR="00D37E01" w:rsidRDefault="00D37E01" w:rsidP="00D37E01">
      <w:pPr>
        <w:pStyle w:val="Nagwek4"/>
        <w:jc w:val="center"/>
        <w:rPr>
          <w:rFonts w:eastAsiaTheme="minorHAnsi"/>
          <w:b w:val="0"/>
          <w:i w:val="0"/>
          <w:color w:val="auto"/>
          <w:sz w:val="28"/>
          <w:szCs w:val="28"/>
        </w:rPr>
      </w:pPr>
      <w:r w:rsidRPr="00D37E01">
        <w:rPr>
          <w:rFonts w:eastAsiaTheme="minorHAnsi"/>
          <w:b w:val="0"/>
          <w:i w:val="0"/>
          <w:color w:val="auto"/>
          <w:sz w:val="28"/>
          <w:szCs w:val="28"/>
        </w:rPr>
        <w:t>§ 4. POSTANOWIENIA KOŃCOWE</w:t>
      </w:r>
    </w:p>
    <w:p w:rsidR="00D37E01" w:rsidRDefault="00D37E01" w:rsidP="00D37E01">
      <w:pPr>
        <w:spacing w:line="360" w:lineRule="auto"/>
      </w:pPr>
    </w:p>
    <w:p w:rsidR="00D37E01" w:rsidRDefault="00D37E01" w:rsidP="00D37E01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B48B0">
        <w:t xml:space="preserve"> </w:t>
      </w:r>
      <w:r w:rsidRPr="00D37E01">
        <w:rPr>
          <w:sz w:val="24"/>
          <w:szCs w:val="24"/>
        </w:rPr>
        <w:t>Organizator zastrzega sobie prawo wniesienia zmian do Regulaminu lub wprowadzenie dodatkowych postanowień</w:t>
      </w:r>
      <w:r>
        <w:rPr>
          <w:sz w:val="24"/>
          <w:szCs w:val="24"/>
        </w:rPr>
        <w:t>.</w:t>
      </w:r>
    </w:p>
    <w:p w:rsidR="00D37E01" w:rsidRPr="00624358" w:rsidRDefault="00D37E01" w:rsidP="00D37E0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24358">
        <w:rPr>
          <w:sz w:val="24"/>
          <w:szCs w:val="24"/>
        </w:rPr>
        <w:t>Regulamin wchodzi w życie z dniem podpisania.</w:t>
      </w:r>
    </w:p>
    <w:p w:rsidR="009C6911" w:rsidRPr="00D37E01" w:rsidRDefault="009C6911" w:rsidP="00D37E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9C6911" w:rsidRPr="001D02F4" w:rsidRDefault="009C6911" w:rsidP="009C6911">
      <w:pPr>
        <w:pStyle w:val="Default"/>
        <w:spacing w:before="240" w:after="27" w:line="276" w:lineRule="auto"/>
        <w:ind w:left="360"/>
        <w:jc w:val="both"/>
        <w:rPr>
          <w:color w:val="auto"/>
        </w:rPr>
      </w:pPr>
      <w:bookmarkStart w:id="0" w:name="_GoBack"/>
      <w:bookmarkEnd w:id="0"/>
    </w:p>
    <w:p w:rsidR="0019349C" w:rsidRPr="0019349C" w:rsidRDefault="0019349C" w:rsidP="0019349C">
      <w:pPr>
        <w:shd w:val="clear" w:color="auto" w:fill="FFFFFF"/>
        <w:spacing w:after="120"/>
        <w:ind w:left="360"/>
        <w:rPr>
          <w:sz w:val="24"/>
          <w:szCs w:val="24"/>
        </w:rPr>
      </w:pPr>
    </w:p>
    <w:p w:rsidR="0019349C" w:rsidRDefault="0019349C" w:rsidP="0019349C">
      <w:pPr>
        <w:pStyle w:val="Akapitzlist"/>
        <w:shd w:val="clear" w:color="auto" w:fill="FFFFFF"/>
        <w:spacing w:after="120"/>
        <w:rPr>
          <w:sz w:val="24"/>
          <w:szCs w:val="24"/>
        </w:rPr>
      </w:pPr>
    </w:p>
    <w:p w:rsidR="0019349C" w:rsidRPr="0019349C" w:rsidRDefault="0019349C" w:rsidP="0019349C">
      <w:pPr>
        <w:shd w:val="clear" w:color="auto" w:fill="FFFFFF"/>
        <w:spacing w:after="120"/>
        <w:rPr>
          <w:sz w:val="24"/>
          <w:szCs w:val="24"/>
        </w:rPr>
      </w:pPr>
    </w:p>
    <w:p w:rsidR="007F68E7" w:rsidRPr="007F68E7" w:rsidRDefault="007F68E7" w:rsidP="007F68E7">
      <w:pPr>
        <w:pStyle w:val="Akapitzlist"/>
      </w:pPr>
    </w:p>
    <w:p w:rsidR="00DA5D3C" w:rsidRPr="00DA5D3C" w:rsidRDefault="00DA5D3C" w:rsidP="007F68E7">
      <w:pPr>
        <w:spacing w:line="360" w:lineRule="auto"/>
        <w:ind w:left="360"/>
      </w:pPr>
    </w:p>
    <w:p w:rsidR="00DA5D3C" w:rsidRPr="00DA5D3C" w:rsidRDefault="00DA5D3C" w:rsidP="00DA5D3C"/>
    <w:sectPr w:rsidR="00DA5D3C" w:rsidRPr="00DA5D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C3" w:rsidRDefault="00E046C3" w:rsidP="00DA5D3C">
      <w:pPr>
        <w:spacing w:after="0" w:line="240" w:lineRule="auto"/>
      </w:pPr>
      <w:r>
        <w:separator/>
      </w:r>
    </w:p>
  </w:endnote>
  <w:endnote w:type="continuationSeparator" w:id="0">
    <w:p w:rsidR="00E046C3" w:rsidRDefault="00E046C3" w:rsidP="00DA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C3" w:rsidRDefault="00E046C3" w:rsidP="00DA5D3C">
      <w:pPr>
        <w:spacing w:after="0" w:line="240" w:lineRule="auto"/>
      </w:pPr>
      <w:r>
        <w:separator/>
      </w:r>
    </w:p>
  </w:footnote>
  <w:footnote w:type="continuationSeparator" w:id="0">
    <w:p w:rsidR="00E046C3" w:rsidRDefault="00E046C3" w:rsidP="00DA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3C" w:rsidRDefault="00DA5D3C">
    <w:pPr>
      <w:pStyle w:val="Nagwek"/>
    </w:pPr>
    <w:r>
      <w:rPr>
        <w:noProof/>
        <w:lang w:eastAsia="pl-PL"/>
      </w:rPr>
      <w:drawing>
        <wp:inline distT="0" distB="0" distL="0" distR="0" wp14:anchorId="5D62D36C" wp14:editId="3355C7C0">
          <wp:extent cx="5760720" cy="579120"/>
          <wp:effectExtent l="0" t="0" r="0" b="0"/>
          <wp:docPr id="1" name="Obraz 1" descr="http://www.psg.edu.pl/uploads/images/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sg.edu.pl/uploads/images/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D3C" w:rsidRDefault="00DA5D3C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37F6BC57" wp14:editId="0FA4167F">
          <wp:extent cx="1440180" cy="504825"/>
          <wp:effectExtent l="0" t="0" r="7620" b="9525"/>
          <wp:docPr id="2" name="Obraz 2" descr="C:\Users\Euroexpert\Desktop\KAROLINA\13DDP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roexpert\Desktop\KAROLINA\13DDP\senior-plus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9CB"/>
    <w:multiLevelType w:val="hybridMultilevel"/>
    <w:tmpl w:val="FFC6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0CD4"/>
    <w:multiLevelType w:val="hybridMultilevel"/>
    <w:tmpl w:val="AE96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F77"/>
    <w:multiLevelType w:val="hybridMultilevel"/>
    <w:tmpl w:val="96C82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6FFE"/>
    <w:multiLevelType w:val="hybridMultilevel"/>
    <w:tmpl w:val="FFC6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2DBD"/>
    <w:multiLevelType w:val="hybridMultilevel"/>
    <w:tmpl w:val="99721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4BF3"/>
    <w:multiLevelType w:val="hybridMultilevel"/>
    <w:tmpl w:val="E2880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F72A2"/>
    <w:multiLevelType w:val="hybridMultilevel"/>
    <w:tmpl w:val="0CE8A42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83F88"/>
    <w:multiLevelType w:val="hybridMultilevel"/>
    <w:tmpl w:val="FFC6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61818"/>
    <w:multiLevelType w:val="hybridMultilevel"/>
    <w:tmpl w:val="184A553C"/>
    <w:lvl w:ilvl="0" w:tplc="4C0CC0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5221A"/>
    <w:multiLevelType w:val="hybridMultilevel"/>
    <w:tmpl w:val="2E98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12CC"/>
    <w:multiLevelType w:val="hybridMultilevel"/>
    <w:tmpl w:val="87B47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4733F"/>
    <w:multiLevelType w:val="hybridMultilevel"/>
    <w:tmpl w:val="2CD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5787"/>
    <w:multiLevelType w:val="hybridMultilevel"/>
    <w:tmpl w:val="3B1E46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56"/>
    <w:rsid w:val="00044E30"/>
    <w:rsid w:val="00192051"/>
    <w:rsid w:val="0019349C"/>
    <w:rsid w:val="00406DB8"/>
    <w:rsid w:val="00466079"/>
    <w:rsid w:val="00546656"/>
    <w:rsid w:val="00624358"/>
    <w:rsid w:val="007F68E7"/>
    <w:rsid w:val="00875ABF"/>
    <w:rsid w:val="009C6911"/>
    <w:rsid w:val="00C40524"/>
    <w:rsid w:val="00C9777A"/>
    <w:rsid w:val="00D37E01"/>
    <w:rsid w:val="00DA5D3C"/>
    <w:rsid w:val="00E046C3"/>
    <w:rsid w:val="00E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7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4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A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A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D3C"/>
  </w:style>
  <w:style w:type="paragraph" w:styleId="Stopka">
    <w:name w:val="footer"/>
    <w:basedOn w:val="Normalny"/>
    <w:link w:val="StopkaZnak"/>
    <w:uiPriority w:val="99"/>
    <w:unhideWhenUsed/>
    <w:rsid w:val="00DA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D3C"/>
  </w:style>
  <w:style w:type="paragraph" w:styleId="Tekstdymka">
    <w:name w:val="Balloon Text"/>
    <w:basedOn w:val="Normalny"/>
    <w:link w:val="TekstdymkaZnak"/>
    <w:uiPriority w:val="99"/>
    <w:semiHidden/>
    <w:unhideWhenUsed/>
    <w:rsid w:val="00DA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5D3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92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2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9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68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F6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349C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37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7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4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A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A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D3C"/>
  </w:style>
  <w:style w:type="paragraph" w:styleId="Stopka">
    <w:name w:val="footer"/>
    <w:basedOn w:val="Normalny"/>
    <w:link w:val="StopkaZnak"/>
    <w:uiPriority w:val="99"/>
    <w:unhideWhenUsed/>
    <w:rsid w:val="00DA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D3C"/>
  </w:style>
  <w:style w:type="paragraph" w:styleId="Tekstdymka">
    <w:name w:val="Balloon Text"/>
    <w:basedOn w:val="Normalny"/>
    <w:link w:val="TekstdymkaZnak"/>
    <w:uiPriority w:val="99"/>
    <w:semiHidden/>
    <w:unhideWhenUsed/>
    <w:rsid w:val="00DA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5D3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92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2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9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68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F6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349C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37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M.Gorska</dc:creator>
  <cp:lastModifiedBy>M.Gorska</cp:lastModifiedBy>
  <cp:revision>5</cp:revision>
  <cp:lastPrinted>2021-02-26T10:52:00Z</cp:lastPrinted>
  <dcterms:created xsi:type="dcterms:W3CDTF">2021-02-26T08:55:00Z</dcterms:created>
  <dcterms:modified xsi:type="dcterms:W3CDTF">2021-02-26T11:53:00Z</dcterms:modified>
</cp:coreProperties>
</file>